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53C06">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left"/>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附件2</w:t>
      </w:r>
    </w:p>
    <w:p w14:paraId="15F08F01">
      <w:pPr>
        <w:pStyle w:val="3"/>
        <w:keepNext w:val="0"/>
        <w:keepLines w:val="0"/>
        <w:pageBreakBefore w:val="0"/>
        <w:widowControl w:val="0"/>
        <w:kinsoku/>
        <w:wordWrap/>
        <w:overflowPunct/>
        <w:topLinePunct w:val="0"/>
        <w:autoSpaceDE/>
        <w:autoSpaceDN/>
        <w:bidi w:val="0"/>
        <w:adjustRightInd/>
        <w:spacing w:line="560" w:lineRule="exact"/>
        <w:textAlignment w:val="auto"/>
        <w:rPr>
          <w:lang w:val="en-US" w:eastAsia="zh-CN"/>
        </w:rPr>
      </w:pPr>
    </w:p>
    <w:p w14:paraId="3FEE777F">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eastAsia" w:ascii="方正小标宋简体" w:hAnsi="Times New Roman" w:eastAsia="方正小标宋简体" w:cs="Times New Roman"/>
          <w:color w:val="000000"/>
          <w:sz w:val="44"/>
          <w:szCs w:val="44"/>
          <w:lang w:val="en-US" w:eastAsia="zh-CN" w:bidi="ar-SA"/>
        </w:rPr>
      </w:pPr>
      <w:bookmarkStart w:id="0" w:name="_GoBack"/>
      <w:r>
        <w:rPr>
          <w:rFonts w:hint="eastAsia" w:ascii="方正小标宋简体" w:hAnsi="Times New Roman" w:eastAsia="方正小标宋简体" w:cs="Times New Roman"/>
          <w:color w:val="000000"/>
          <w:sz w:val="44"/>
          <w:szCs w:val="44"/>
          <w:lang w:val="en-US" w:eastAsia="zh-CN" w:bidi="ar-SA"/>
        </w:rPr>
        <w:t>深圳市应急管理局</w:t>
      </w:r>
      <w:r>
        <w:rPr>
          <w:rFonts w:hint="eastAsia" w:ascii="方正小标宋简体" w:hAnsi="Times New Roman" w:eastAsia="方正小标宋简体" w:cs="Times New Roman"/>
          <w:color w:val="000000"/>
          <w:sz w:val="44"/>
          <w:szCs w:val="44"/>
          <w:lang w:val="en" w:eastAsia="zh-CN" w:bidi="ar-SA"/>
        </w:rPr>
        <w:t>2026</w:t>
      </w:r>
      <w:r>
        <w:rPr>
          <w:rFonts w:hint="eastAsia" w:ascii="方正小标宋简体" w:hAnsi="Times New Roman" w:eastAsia="方正小标宋简体" w:cs="Times New Roman"/>
          <w:color w:val="000000"/>
          <w:sz w:val="44"/>
          <w:szCs w:val="44"/>
          <w:lang w:val="en-US" w:eastAsia="zh-CN" w:bidi="ar-SA"/>
        </w:rPr>
        <w:t>年度应急管理领域</w:t>
      </w:r>
    </w:p>
    <w:p w14:paraId="1FFE3409">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eastAsia" w:ascii="方正小标宋简体" w:hAnsi="Times New Roman" w:eastAsia="方正小标宋简体" w:cs="Times New Roman"/>
          <w:color w:val="000000"/>
          <w:sz w:val="44"/>
          <w:szCs w:val="44"/>
          <w:lang w:val="en-US" w:eastAsia="zh-CN" w:bidi="ar-SA"/>
        </w:rPr>
      </w:pPr>
      <w:r>
        <w:rPr>
          <w:rFonts w:hint="eastAsia" w:ascii="方正小标宋简体" w:hAnsi="Times New Roman" w:eastAsia="方正小标宋简体" w:cs="Times New Roman"/>
          <w:color w:val="000000"/>
          <w:sz w:val="44"/>
          <w:szCs w:val="44"/>
          <w:lang w:val="en-US" w:eastAsia="zh-CN" w:bidi="ar-SA"/>
        </w:rPr>
        <w:t>监督检查重点单位名单</w:t>
      </w:r>
      <w:bookmarkEnd w:id="0"/>
    </w:p>
    <w:p w14:paraId="7B5D4C25">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tbl>
      <w:tblPr>
        <w:tblStyle w:val="4"/>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267"/>
        <w:gridCol w:w="1276"/>
        <w:gridCol w:w="2722"/>
      </w:tblGrid>
      <w:tr w14:paraId="7488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39" w:type="dxa"/>
            <w:noWrap w:val="0"/>
            <w:vAlign w:val="center"/>
          </w:tcPr>
          <w:p w14:paraId="55AF13AA">
            <w:pPr>
              <w:snapToGrid w:val="0"/>
              <w:spacing w:line="300" w:lineRule="exact"/>
              <w:jc w:val="center"/>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b/>
                <w:bCs/>
                <w:color w:val="000000"/>
                <w:kern w:val="0"/>
                <w:sz w:val="24"/>
                <w:szCs w:val="21"/>
                <w:lang w:val="en-US" w:eastAsia="zh-CN" w:bidi="ar-SA"/>
              </w:rPr>
              <w:t>序号</w:t>
            </w:r>
          </w:p>
        </w:tc>
        <w:tc>
          <w:tcPr>
            <w:tcW w:w="5267" w:type="dxa"/>
            <w:noWrap w:val="0"/>
            <w:vAlign w:val="center"/>
          </w:tcPr>
          <w:p w14:paraId="3C768B48">
            <w:pPr>
              <w:snapToGrid w:val="0"/>
              <w:spacing w:line="300" w:lineRule="exact"/>
              <w:jc w:val="center"/>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b/>
                <w:bCs/>
                <w:color w:val="000000"/>
                <w:kern w:val="0"/>
                <w:sz w:val="24"/>
                <w:szCs w:val="21"/>
                <w:lang w:val="en-US" w:eastAsia="zh-CN" w:bidi="ar-SA"/>
              </w:rPr>
              <w:t>监督检查重点单位</w:t>
            </w:r>
          </w:p>
        </w:tc>
        <w:tc>
          <w:tcPr>
            <w:tcW w:w="1276" w:type="dxa"/>
            <w:noWrap w:val="0"/>
            <w:vAlign w:val="center"/>
          </w:tcPr>
          <w:p w14:paraId="651ABF70">
            <w:pPr>
              <w:snapToGrid w:val="0"/>
              <w:spacing w:line="300" w:lineRule="exact"/>
              <w:jc w:val="center"/>
              <w:rPr>
                <w:rFonts w:hint="eastAsia" w:ascii="仿宋_GB2312" w:hAnsi="仿宋_GB2312" w:eastAsia="仿宋_GB2312" w:cs="仿宋_GB2312"/>
                <w:b/>
                <w:bCs/>
                <w:color w:val="000000"/>
                <w:kern w:val="0"/>
                <w:sz w:val="24"/>
                <w:szCs w:val="21"/>
                <w:lang w:val="en-US" w:eastAsia="zh-CN" w:bidi="ar-SA"/>
              </w:rPr>
            </w:pPr>
            <w:r>
              <w:rPr>
                <w:rFonts w:hint="eastAsia" w:ascii="仿宋_GB2312" w:hAnsi="仿宋_GB2312" w:eastAsia="仿宋_GB2312" w:cs="仿宋_GB2312"/>
                <w:b/>
                <w:bCs/>
                <w:color w:val="000000"/>
                <w:kern w:val="0"/>
                <w:sz w:val="24"/>
                <w:szCs w:val="21"/>
                <w:lang w:val="en-US" w:eastAsia="zh-CN" w:bidi="ar-SA"/>
              </w:rPr>
              <w:t>所在区</w:t>
            </w:r>
          </w:p>
        </w:tc>
        <w:tc>
          <w:tcPr>
            <w:tcW w:w="2722" w:type="dxa"/>
            <w:noWrap w:val="0"/>
            <w:vAlign w:val="center"/>
          </w:tcPr>
          <w:p w14:paraId="6C09928F">
            <w:pPr>
              <w:snapToGrid w:val="0"/>
              <w:spacing w:line="300" w:lineRule="exact"/>
              <w:jc w:val="center"/>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任务承担处室</w:t>
            </w:r>
          </w:p>
        </w:tc>
      </w:tr>
      <w:tr w14:paraId="2079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5D3F9282">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（一）“两重点，一重大”等危化品生产、经营单位监督检查（8家）</w:t>
            </w:r>
          </w:p>
        </w:tc>
      </w:tr>
      <w:tr w14:paraId="0A64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27CB597E">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w:t>
            </w:r>
          </w:p>
        </w:tc>
        <w:tc>
          <w:tcPr>
            <w:tcW w:w="5267" w:type="dxa"/>
            <w:noWrap w:val="0"/>
            <w:vAlign w:val="center"/>
          </w:tcPr>
          <w:p w14:paraId="37763DDE">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深圳承远航空油料有限公司</w:t>
            </w:r>
          </w:p>
        </w:tc>
        <w:tc>
          <w:tcPr>
            <w:tcW w:w="1276" w:type="dxa"/>
            <w:noWrap w:val="0"/>
            <w:vAlign w:val="center"/>
          </w:tcPr>
          <w:p w14:paraId="7911A719">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宝安区</w:t>
            </w:r>
          </w:p>
        </w:tc>
        <w:tc>
          <w:tcPr>
            <w:tcW w:w="2722" w:type="dxa"/>
            <w:noWrap w:val="0"/>
            <w:vAlign w:val="center"/>
          </w:tcPr>
          <w:p w14:paraId="7EDE3D8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危化品监管处</w:t>
            </w:r>
          </w:p>
        </w:tc>
      </w:tr>
      <w:tr w14:paraId="211F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2895C184">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2</w:t>
            </w:r>
          </w:p>
        </w:tc>
        <w:tc>
          <w:tcPr>
            <w:tcW w:w="5267" w:type="dxa"/>
            <w:noWrap w:val="0"/>
            <w:vAlign w:val="center"/>
          </w:tcPr>
          <w:p w14:paraId="06ACCDA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深圳富骏材料科技有限公司</w:t>
            </w:r>
          </w:p>
        </w:tc>
        <w:tc>
          <w:tcPr>
            <w:tcW w:w="1276" w:type="dxa"/>
            <w:noWrap w:val="0"/>
            <w:vAlign w:val="center"/>
          </w:tcPr>
          <w:p w14:paraId="7FC49230">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US" w:eastAsia="zh-CN" w:bidi="ar-SA"/>
              </w:rPr>
              <w:t>宝安区</w:t>
            </w:r>
          </w:p>
        </w:tc>
        <w:tc>
          <w:tcPr>
            <w:tcW w:w="2722" w:type="dxa"/>
            <w:noWrap w:val="0"/>
            <w:vAlign w:val="center"/>
          </w:tcPr>
          <w:p w14:paraId="2E352949">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危化品监管处</w:t>
            </w:r>
          </w:p>
        </w:tc>
      </w:tr>
      <w:tr w14:paraId="4287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326D4CC3">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3</w:t>
            </w:r>
          </w:p>
        </w:tc>
        <w:tc>
          <w:tcPr>
            <w:tcW w:w="5267" w:type="dxa"/>
            <w:noWrap w:val="0"/>
            <w:vAlign w:val="center"/>
          </w:tcPr>
          <w:p w14:paraId="2D410C62">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深圳市鸿发化工有限公司</w:t>
            </w:r>
          </w:p>
        </w:tc>
        <w:tc>
          <w:tcPr>
            <w:tcW w:w="1276" w:type="dxa"/>
            <w:noWrap w:val="0"/>
            <w:vAlign w:val="center"/>
          </w:tcPr>
          <w:p w14:paraId="2137067F">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龙岗区</w:t>
            </w:r>
          </w:p>
        </w:tc>
        <w:tc>
          <w:tcPr>
            <w:tcW w:w="2722" w:type="dxa"/>
            <w:noWrap w:val="0"/>
            <w:vAlign w:val="center"/>
          </w:tcPr>
          <w:p w14:paraId="0BF3B9E6">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危化品监管处</w:t>
            </w:r>
          </w:p>
        </w:tc>
      </w:tr>
      <w:tr w14:paraId="0C70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44529650">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4</w:t>
            </w:r>
          </w:p>
        </w:tc>
        <w:tc>
          <w:tcPr>
            <w:tcW w:w="5267" w:type="dxa"/>
            <w:noWrap w:val="0"/>
            <w:vAlign w:val="center"/>
          </w:tcPr>
          <w:p w14:paraId="013628F9">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深圳市长深气体有限公司</w:t>
            </w:r>
          </w:p>
        </w:tc>
        <w:tc>
          <w:tcPr>
            <w:tcW w:w="1276" w:type="dxa"/>
            <w:noWrap w:val="0"/>
            <w:vAlign w:val="center"/>
          </w:tcPr>
          <w:p w14:paraId="4A837FEA">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龙岗区</w:t>
            </w:r>
          </w:p>
        </w:tc>
        <w:tc>
          <w:tcPr>
            <w:tcW w:w="2722" w:type="dxa"/>
            <w:noWrap w:val="0"/>
            <w:vAlign w:val="center"/>
          </w:tcPr>
          <w:p w14:paraId="25271872">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危化品监管处</w:t>
            </w:r>
          </w:p>
        </w:tc>
      </w:tr>
      <w:tr w14:paraId="72F2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43830B7E">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5</w:t>
            </w:r>
          </w:p>
        </w:tc>
        <w:tc>
          <w:tcPr>
            <w:tcW w:w="5267" w:type="dxa"/>
            <w:noWrap w:val="0"/>
            <w:vAlign w:val="center"/>
          </w:tcPr>
          <w:p w14:paraId="169C1DF0">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贝特瑞新材料集团股份有限公司</w:t>
            </w:r>
          </w:p>
        </w:tc>
        <w:tc>
          <w:tcPr>
            <w:tcW w:w="1276" w:type="dxa"/>
            <w:noWrap w:val="0"/>
            <w:vAlign w:val="center"/>
          </w:tcPr>
          <w:p w14:paraId="1BC3FA2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光明区</w:t>
            </w:r>
          </w:p>
        </w:tc>
        <w:tc>
          <w:tcPr>
            <w:tcW w:w="2722" w:type="dxa"/>
            <w:noWrap w:val="0"/>
            <w:vAlign w:val="center"/>
          </w:tcPr>
          <w:p w14:paraId="7858E549">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3A19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47321023">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6</w:t>
            </w:r>
          </w:p>
        </w:tc>
        <w:tc>
          <w:tcPr>
            <w:tcW w:w="5267" w:type="dxa"/>
            <w:noWrap w:val="0"/>
            <w:vAlign w:val="center"/>
          </w:tcPr>
          <w:p w14:paraId="73B16411">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深圳市国能实业有限公司</w:t>
            </w:r>
          </w:p>
        </w:tc>
        <w:tc>
          <w:tcPr>
            <w:tcW w:w="1276" w:type="dxa"/>
            <w:noWrap w:val="0"/>
            <w:vAlign w:val="center"/>
          </w:tcPr>
          <w:p w14:paraId="7036BC7B">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光明区</w:t>
            </w:r>
          </w:p>
        </w:tc>
        <w:tc>
          <w:tcPr>
            <w:tcW w:w="2722" w:type="dxa"/>
            <w:noWrap w:val="0"/>
            <w:vAlign w:val="center"/>
          </w:tcPr>
          <w:p w14:paraId="5CB659FB">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350F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1C5525FE">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7</w:t>
            </w:r>
          </w:p>
        </w:tc>
        <w:tc>
          <w:tcPr>
            <w:tcW w:w="5267" w:type="dxa"/>
            <w:noWrap w:val="0"/>
            <w:vAlign w:val="center"/>
          </w:tcPr>
          <w:p w14:paraId="54CBDF9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TCL华星光电技术有限公司</w:t>
            </w:r>
          </w:p>
        </w:tc>
        <w:tc>
          <w:tcPr>
            <w:tcW w:w="1276" w:type="dxa"/>
            <w:noWrap w:val="0"/>
            <w:vAlign w:val="center"/>
          </w:tcPr>
          <w:p w14:paraId="1633D2EE">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光明区</w:t>
            </w:r>
          </w:p>
        </w:tc>
        <w:tc>
          <w:tcPr>
            <w:tcW w:w="2722" w:type="dxa"/>
            <w:noWrap w:val="0"/>
            <w:vAlign w:val="center"/>
          </w:tcPr>
          <w:p w14:paraId="72B6F728">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001B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1D7FB5DC">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8</w:t>
            </w:r>
          </w:p>
        </w:tc>
        <w:tc>
          <w:tcPr>
            <w:tcW w:w="5267" w:type="dxa"/>
            <w:noWrap w:val="0"/>
            <w:vAlign w:val="center"/>
          </w:tcPr>
          <w:p w14:paraId="45804ABB">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深圳市真味生物科技有限公司</w:t>
            </w:r>
          </w:p>
        </w:tc>
        <w:tc>
          <w:tcPr>
            <w:tcW w:w="1276" w:type="dxa"/>
            <w:noWrap w:val="0"/>
            <w:vAlign w:val="center"/>
          </w:tcPr>
          <w:p w14:paraId="51E4CE15">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US" w:eastAsia="zh-CN" w:bidi="ar-SA"/>
              </w:rPr>
              <w:t>光明区</w:t>
            </w:r>
          </w:p>
        </w:tc>
        <w:tc>
          <w:tcPr>
            <w:tcW w:w="2722" w:type="dxa"/>
            <w:noWrap w:val="0"/>
            <w:vAlign w:val="center"/>
          </w:tcPr>
          <w:p w14:paraId="248977A0">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552F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5970DC76">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（二）涉氨制冷生产经营单位监督检查（2家）</w:t>
            </w:r>
          </w:p>
        </w:tc>
      </w:tr>
      <w:tr w14:paraId="36C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496BB4F8">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9</w:t>
            </w:r>
          </w:p>
        </w:tc>
        <w:tc>
          <w:tcPr>
            <w:tcW w:w="5267" w:type="dxa"/>
            <w:noWrap w:val="0"/>
            <w:vAlign w:val="center"/>
          </w:tcPr>
          <w:p w14:paraId="1A4FC208">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深圳市青岛啤酒朝日有限公司</w:t>
            </w:r>
          </w:p>
        </w:tc>
        <w:tc>
          <w:tcPr>
            <w:tcW w:w="1276" w:type="dxa"/>
            <w:noWrap w:val="0"/>
            <w:vAlign w:val="center"/>
          </w:tcPr>
          <w:p w14:paraId="371D8248">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 w:eastAsia="zh-CN" w:bidi="ar-SA"/>
              </w:rPr>
              <w:t>宝安区</w:t>
            </w:r>
          </w:p>
        </w:tc>
        <w:tc>
          <w:tcPr>
            <w:tcW w:w="2722" w:type="dxa"/>
            <w:noWrap w:val="0"/>
            <w:vAlign w:val="center"/>
          </w:tcPr>
          <w:p w14:paraId="07E1A453">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607C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2CB84F3A">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10</w:t>
            </w:r>
          </w:p>
        </w:tc>
        <w:tc>
          <w:tcPr>
            <w:tcW w:w="5267" w:type="dxa"/>
            <w:noWrap w:val="0"/>
            <w:vAlign w:val="center"/>
          </w:tcPr>
          <w:p w14:paraId="13C4729A">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深圳市锋润锋投资有限公司</w:t>
            </w:r>
          </w:p>
        </w:tc>
        <w:tc>
          <w:tcPr>
            <w:tcW w:w="1276" w:type="dxa"/>
            <w:noWrap w:val="0"/>
            <w:vAlign w:val="center"/>
          </w:tcPr>
          <w:p w14:paraId="63E65ECD">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龙岗区</w:t>
            </w:r>
          </w:p>
        </w:tc>
        <w:tc>
          <w:tcPr>
            <w:tcW w:w="2722" w:type="dxa"/>
            <w:noWrap w:val="0"/>
            <w:vAlign w:val="center"/>
          </w:tcPr>
          <w:p w14:paraId="5FA1D4C1">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7D8C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24255AF4">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（三）粉尘涉爆生产经营单位（粉尘作业场所30人以上）监督检查（5家）</w:t>
            </w:r>
          </w:p>
        </w:tc>
      </w:tr>
      <w:tr w14:paraId="48DD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1DF6ED47">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11</w:t>
            </w:r>
          </w:p>
        </w:tc>
        <w:tc>
          <w:tcPr>
            <w:tcW w:w="5267" w:type="dxa"/>
            <w:noWrap w:val="0"/>
            <w:vAlign w:val="center"/>
          </w:tcPr>
          <w:p w14:paraId="643CCECE">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深圳艾利佳材料科技有限公司</w:t>
            </w:r>
          </w:p>
        </w:tc>
        <w:tc>
          <w:tcPr>
            <w:tcW w:w="1276" w:type="dxa"/>
            <w:noWrap w:val="0"/>
            <w:vAlign w:val="center"/>
          </w:tcPr>
          <w:p w14:paraId="522BE5C3">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宝安区</w:t>
            </w:r>
          </w:p>
        </w:tc>
        <w:tc>
          <w:tcPr>
            <w:tcW w:w="2722" w:type="dxa"/>
            <w:noWrap w:val="0"/>
            <w:vAlign w:val="center"/>
          </w:tcPr>
          <w:p w14:paraId="332D7822">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7AE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008D2C42">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12</w:t>
            </w:r>
          </w:p>
        </w:tc>
        <w:tc>
          <w:tcPr>
            <w:tcW w:w="5267" w:type="dxa"/>
            <w:noWrap w:val="0"/>
            <w:vAlign w:val="center"/>
          </w:tcPr>
          <w:p w14:paraId="3384EDED">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明劲木业（深圳）有限公司</w:t>
            </w:r>
          </w:p>
        </w:tc>
        <w:tc>
          <w:tcPr>
            <w:tcW w:w="1276" w:type="dxa"/>
            <w:noWrap w:val="0"/>
            <w:vAlign w:val="center"/>
          </w:tcPr>
          <w:p w14:paraId="37614D3E">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宝安区</w:t>
            </w:r>
          </w:p>
        </w:tc>
        <w:tc>
          <w:tcPr>
            <w:tcW w:w="2722" w:type="dxa"/>
            <w:noWrap w:val="0"/>
            <w:vAlign w:val="center"/>
          </w:tcPr>
          <w:p w14:paraId="6D197455">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21BE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4834832F">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13</w:t>
            </w:r>
          </w:p>
        </w:tc>
        <w:tc>
          <w:tcPr>
            <w:tcW w:w="5267" w:type="dxa"/>
            <w:noWrap w:val="0"/>
            <w:vAlign w:val="center"/>
          </w:tcPr>
          <w:p w14:paraId="129B424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雅视光学科技（深圳）有限公司</w:t>
            </w:r>
          </w:p>
        </w:tc>
        <w:tc>
          <w:tcPr>
            <w:tcW w:w="1276" w:type="dxa"/>
            <w:noWrap w:val="0"/>
            <w:vAlign w:val="center"/>
          </w:tcPr>
          <w:p w14:paraId="214D6411">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龙岗区</w:t>
            </w:r>
          </w:p>
        </w:tc>
        <w:tc>
          <w:tcPr>
            <w:tcW w:w="2722" w:type="dxa"/>
            <w:noWrap w:val="0"/>
            <w:vAlign w:val="center"/>
          </w:tcPr>
          <w:p w14:paraId="74F9E73E">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6026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13E9421D">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14</w:t>
            </w:r>
          </w:p>
        </w:tc>
        <w:tc>
          <w:tcPr>
            <w:tcW w:w="5267" w:type="dxa"/>
            <w:noWrap w:val="0"/>
            <w:vAlign w:val="center"/>
          </w:tcPr>
          <w:p w14:paraId="5076E88B">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耀辉眼镜（深圳）有限公司</w:t>
            </w:r>
          </w:p>
        </w:tc>
        <w:tc>
          <w:tcPr>
            <w:tcW w:w="1276" w:type="dxa"/>
            <w:noWrap w:val="0"/>
            <w:vAlign w:val="center"/>
          </w:tcPr>
          <w:p w14:paraId="4E7E6B13">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大鹏新区</w:t>
            </w:r>
          </w:p>
        </w:tc>
        <w:tc>
          <w:tcPr>
            <w:tcW w:w="2722" w:type="dxa"/>
            <w:noWrap w:val="0"/>
            <w:vAlign w:val="center"/>
          </w:tcPr>
          <w:p w14:paraId="3DD94FED">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383C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5B21F3BE">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15</w:t>
            </w:r>
          </w:p>
        </w:tc>
        <w:tc>
          <w:tcPr>
            <w:tcW w:w="5267" w:type="dxa"/>
            <w:noWrap w:val="0"/>
            <w:vAlign w:val="center"/>
          </w:tcPr>
          <w:p w14:paraId="64F66351">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深圳市乐其家私有限公司</w:t>
            </w:r>
          </w:p>
        </w:tc>
        <w:tc>
          <w:tcPr>
            <w:tcW w:w="1276" w:type="dxa"/>
            <w:noWrap w:val="0"/>
            <w:vAlign w:val="center"/>
          </w:tcPr>
          <w:p w14:paraId="43C9A2EB">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US" w:eastAsia="zh-CN" w:bidi="ar-SA"/>
              </w:rPr>
              <w:t>大鹏新区</w:t>
            </w:r>
          </w:p>
        </w:tc>
        <w:tc>
          <w:tcPr>
            <w:tcW w:w="2722" w:type="dxa"/>
            <w:noWrap w:val="0"/>
            <w:vAlign w:val="center"/>
          </w:tcPr>
          <w:p w14:paraId="68019E19">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5D6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55BAF231">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（四）采掘施工企业监督检查（1家）</w:t>
            </w:r>
          </w:p>
        </w:tc>
      </w:tr>
      <w:tr w14:paraId="1372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347E5E2E">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16</w:t>
            </w:r>
          </w:p>
        </w:tc>
        <w:tc>
          <w:tcPr>
            <w:tcW w:w="5267" w:type="dxa"/>
            <w:noWrap w:val="0"/>
            <w:vAlign w:val="center"/>
          </w:tcPr>
          <w:p w14:paraId="4E0E575A">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中交天航南方交通建设有限公司</w:t>
            </w:r>
          </w:p>
        </w:tc>
        <w:tc>
          <w:tcPr>
            <w:tcW w:w="1276" w:type="dxa"/>
            <w:noWrap w:val="0"/>
            <w:vAlign w:val="center"/>
          </w:tcPr>
          <w:p w14:paraId="45DA02FE">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US" w:eastAsia="zh-CN" w:bidi="ar-SA"/>
              </w:rPr>
              <w:t>宝安区</w:t>
            </w:r>
          </w:p>
        </w:tc>
        <w:tc>
          <w:tcPr>
            <w:tcW w:w="2722" w:type="dxa"/>
            <w:noWrap w:val="0"/>
            <w:vAlign w:val="center"/>
          </w:tcPr>
          <w:p w14:paraId="393E9BE3">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2AE0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5863792B">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（五）上年度发生亡人事故生产经营单位责任追究和整改措施意见落实情况回头看监督检查（4家）</w:t>
            </w:r>
          </w:p>
        </w:tc>
      </w:tr>
      <w:tr w14:paraId="72CD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4287D36C">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17</w:t>
            </w:r>
          </w:p>
        </w:tc>
        <w:tc>
          <w:tcPr>
            <w:tcW w:w="5267" w:type="dxa"/>
            <w:noWrap w:val="0"/>
            <w:vAlign w:val="center"/>
          </w:tcPr>
          <w:p w14:paraId="2A9BFA86">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深圳市龙琪鑫实业有限公司</w:t>
            </w:r>
          </w:p>
        </w:tc>
        <w:tc>
          <w:tcPr>
            <w:tcW w:w="1276" w:type="dxa"/>
            <w:noWrap w:val="0"/>
            <w:vAlign w:val="center"/>
          </w:tcPr>
          <w:p w14:paraId="53F10A6D">
            <w:pPr>
              <w:snapToGrid w:val="0"/>
              <w:spacing w:line="300" w:lineRule="exact"/>
              <w:jc w:val="center"/>
              <w:rPr>
                <w:rFonts w:hint="eastAsia" w:ascii="仿宋_GB2312" w:hAnsi="仿宋_GB2312" w:eastAsia="仿宋_GB2312" w:cs="仿宋_GB2312"/>
                <w:color w:val="000000"/>
                <w:kern w:val="0"/>
                <w:sz w:val="24"/>
                <w:szCs w:val="21"/>
                <w:lang w:val="en" w:eastAsia="zh-CN" w:bidi="ar-SA"/>
              </w:rPr>
            </w:pPr>
            <w:r>
              <w:rPr>
                <w:rFonts w:hint="eastAsia" w:ascii="仿宋_GB2312" w:hAnsi="仿宋_GB2312" w:eastAsia="仿宋_GB2312" w:cs="仿宋_GB2312"/>
                <w:color w:val="000000"/>
                <w:kern w:val="0"/>
                <w:sz w:val="24"/>
                <w:szCs w:val="21"/>
                <w:lang w:val="en" w:eastAsia="zh-CN" w:bidi="ar-SA"/>
              </w:rPr>
              <w:t>南山区</w:t>
            </w:r>
          </w:p>
        </w:tc>
        <w:tc>
          <w:tcPr>
            <w:tcW w:w="2722" w:type="dxa"/>
            <w:noWrap w:val="0"/>
            <w:vAlign w:val="center"/>
          </w:tcPr>
          <w:p w14:paraId="12D3F9A7">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调查和监测预警处</w:t>
            </w:r>
          </w:p>
        </w:tc>
      </w:tr>
      <w:tr w14:paraId="712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0B45ADEA">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18</w:t>
            </w:r>
          </w:p>
        </w:tc>
        <w:tc>
          <w:tcPr>
            <w:tcW w:w="5267" w:type="dxa"/>
            <w:noWrap w:val="0"/>
            <w:vAlign w:val="center"/>
          </w:tcPr>
          <w:p w14:paraId="0CBB4A2F">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深圳市新荣恒塑胶制品有限公司</w:t>
            </w:r>
          </w:p>
        </w:tc>
        <w:tc>
          <w:tcPr>
            <w:tcW w:w="1276" w:type="dxa"/>
            <w:noWrap w:val="0"/>
            <w:vAlign w:val="center"/>
          </w:tcPr>
          <w:p w14:paraId="3F42D6FE">
            <w:pPr>
              <w:snapToGrid w:val="0"/>
              <w:spacing w:line="300" w:lineRule="exact"/>
              <w:jc w:val="center"/>
              <w:rPr>
                <w:rFonts w:hint="eastAsia" w:ascii="仿宋_GB2312" w:hAnsi="仿宋_GB2312" w:eastAsia="仿宋_GB2312" w:cs="仿宋_GB2312"/>
                <w:color w:val="000000"/>
                <w:kern w:val="0"/>
                <w:sz w:val="24"/>
                <w:szCs w:val="21"/>
                <w:lang w:val="en" w:eastAsia="zh-CN" w:bidi="ar-SA"/>
              </w:rPr>
            </w:pPr>
            <w:r>
              <w:rPr>
                <w:rFonts w:hint="eastAsia" w:ascii="仿宋_GB2312" w:hAnsi="仿宋_GB2312" w:eastAsia="仿宋_GB2312" w:cs="仿宋_GB2312"/>
                <w:color w:val="000000"/>
                <w:kern w:val="0"/>
                <w:sz w:val="24"/>
                <w:szCs w:val="21"/>
                <w:lang w:val="en" w:eastAsia="zh-CN" w:bidi="ar-SA"/>
              </w:rPr>
              <w:t>宝安区</w:t>
            </w:r>
          </w:p>
        </w:tc>
        <w:tc>
          <w:tcPr>
            <w:tcW w:w="2722" w:type="dxa"/>
            <w:noWrap w:val="0"/>
            <w:vAlign w:val="center"/>
          </w:tcPr>
          <w:p w14:paraId="371A85D1">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调查和监测预警处</w:t>
            </w:r>
          </w:p>
        </w:tc>
      </w:tr>
      <w:tr w14:paraId="61B5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36E5B1B0">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19</w:t>
            </w:r>
          </w:p>
        </w:tc>
        <w:tc>
          <w:tcPr>
            <w:tcW w:w="5267" w:type="dxa"/>
            <w:noWrap w:val="0"/>
            <w:vAlign w:val="center"/>
          </w:tcPr>
          <w:p w14:paraId="086D6808">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21"/>
                <w:lang w:val="en-US" w:eastAsia="zh-CN" w:bidi="ar-SA"/>
              </w:rPr>
              <w:t>深圳市麦捷微电子科技股份有限公司龙田分公司</w:t>
            </w:r>
          </w:p>
        </w:tc>
        <w:tc>
          <w:tcPr>
            <w:tcW w:w="1276" w:type="dxa"/>
            <w:noWrap w:val="0"/>
            <w:vAlign w:val="center"/>
          </w:tcPr>
          <w:p w14:paraId="09F00351">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21"/>
                <w:lang w:val="en" w:eastAsia="zh-CN" w:bidi="ar-SA"/>
              </w:rPr>
              <w:t>坪山区</w:t>
            </w:r>
          </w:p>
        </w:tc>
        <w:tc>
          <w:tcPr>
            <w:tcW w:w="2722" w:type="dxa"/>
            <w:noWrap w:val="0"/>
            <w:vAlign w:val="center"/>
          </w:tcPr>
          <w:p w14:paraId="5009A09D">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调查和监测预警处</w:t>
            </w:r>
          </w:p>
        </w:tc>
      </w:tr>
      <w:tr w14:paraId="06F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79BAB341">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20</w:t>
            </w:r>
          </w:p>
        </w:tc>
        <w:tc>
          <w:tcPr>
            <w:tcW w:w="5267" w:type="dxa"/>
            <w:noWrap w:val="0"/>
            <w:vAlign w:val="center"/>
          </w:tcPr>
          <w:p w14:paraId="23204D8A">
            <w:pPr>
              <w:snapToGrid w:val="0"/>
              <w:spacing w:line="300" w:lineRule="exac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kern w:val="0"/>
                <w:sz w:val="24"/>
                <w:szCs w:val="32"/>
                <w:lang w:val="en-US" w:eastAsia="zh-CN" w:bidi="ar-SA"/>
              </w:rPr>
              <w:t>深圳市安特莱斯科技有限公司</w:t>
            </w:r>
          </w:p>
        </w:tc>
        <w:tc>
          <w:tcPr>
            <w:tcW w:w="1276" w:type="dxa"/>
            <w:noWrap w:val="0"/>
            <w:vAlign w:val="center"/>
          </w:tcPr>
          <w:p w14:paraId="11C99E3A">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光明区</w:t>
            </w:r>
          </w:p>
        </w:tc>
        <w:tc>
          <w:tcPr>
            <w:tcW w:w="2722" w:type="dxa"/>
            <w:noWrap w:val="0"/>
            <w:vAlign w:val="center"/>
          </w:tcPr>
          <w:p w14:paraId="4D49DF01">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调查和监测预警处</w:t>
            </w:r>
          </w:p>
        </w:tc>
      </w:tr>
      <w:tr w14:paraId="3827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183D8D1D">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（六）上年度被罚款十万以上生产经营单位监督检查（1家）</w:t>
            </w:r>
          </w:p>
        </w:tc>
      </w:tr>
      <w:tr w14:paraId="06AE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4254AA69">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21</w:t>
            </w:r>
          </w:p>
        </w:tc>
        <w:tc>
          <w:tcPr>
            <w:tcW w:w="5267" w:type="dxa"/>
            <w:noWrap w:val="0"/>
            <w:vAlign w:val="center"/>
          </w:tcPr>
          <w:p w14:paraId="0A9FD3F5">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深圳市沣腾化工有限公司</w:t>
            </w:r>
          </w:p>
        </w:tc>
        <w:tc>
          <w:tcPr>
            <w:tcW w:w="1276" w:type="dxa"/>
            <w:noWrap w:val="0"/>
            <w:vAlign w:val="center"/>
          </w:tcPr>
          <w:p w14:paraId="7D33F380">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宝安区</w:t>
            </w:r>
          </w:p>
        </w:tc>
        <w:tc>
          <w:tcPr>
            <w:tcW w:w="2722" w:type="dxa"/>
            <w:noWrap w:val="0"/>
            <w:vAlign w:val="center"/>
          </w:tcPr>
          <w:p w14:paraId="42A42486">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危化品监管处</w:t>
            </w:r>
          </w:p>
        </w:tc>
      </w:tr>
      <w:tr w14:paraId="1DEA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18101C67">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（七）上年度被纳入安全生产严重失信主体名单内生产经营单位监督检查（1家）</w:t>
            </w:r>
          </w:p>
        </w:tc>
      </w:tr>
      <w:tr w14:paraId="49AD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67BBD1F4">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22</w:t>
            </w:r>
          </w:p>
        </w:tc>
        <w:tc>
          <w:tcPr>
            <w:tcW w:w="5267" w:type="dxa"/>
            <w:noWrap w:val="0"/>
            <w:vAlign w:val="center"/>
          </w:tcPr>
          <w:p w14:paraId="5D0048D3">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深圳市赛克特科技有限公司</w:t>
            </w:r>
          </w:p>
        </w:tc>
        <w:tc>
          <w:tcPr>
            <w:tcW w:w="1276" w:type="dxa"/>
            <w:noWrap w:val="0"/>
            <w:vAlign w:val="center"/>
          </w:tcPr>
          <w:p w14:paraId="15AE9648">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宝安区</w:t>
            </w:r>
          </w:p>
        </w:tc>
        <w:tc>
          <w:tcPr>
            <w:tcW w:w="2722" w:type="dxa"/>
            <w:noWrap w:val="0"/>
            <w:vAlign w:val="center"/>
          </w:tcPr>
          <w:p w14:paraId="520D4BF3">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安全监管和执法处</w:t>
            </w:r>
          </w:p>
        </w:tc>
      </w:tr>
      <w:tr w14:paraId="1C74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46CC8E22">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（八）安全评价和培训机构监督检查（2家）</w:t>
            </w:r>
          </w:p>
        </w:tc>
      </w:tr>
      <w:tr w14:paraId="6E0F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6FFBD4E2">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23</w:t>
            </w:r>
          </w:p>
        </w:tc>
        <w:tc>
          <w:tcPr>
            <w:tcW w:w="5267" w:type="dxa"/>
            <w:noWrap w:val="0"/>
            <w:vAlign w:val="center"/>
          </w:tcPr>
          <w:p w14:paraId="153A89F7">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21"/>
                <w:lang w:val="en-US" w:eastAsia="zh-CN" w:bidi="ar-SA"/>
              </w:rPr>
              <w:t>深圳市鹏程安全技术事务有限公司</w:t>
            </w:r>
          </w:p>
        </w:tc>
        <w:tc>
          <w:tcPr>
            <w:tcW w:w="1276" w:type="dxa"/>
            <w:noWrap w:val="0"/>
            <w:vAlign w:val="center"/>
          </w:tcPr>
          <w:p w14:paraId="0B5DB53C">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21"/>
                <w:lang w:val="en-US" w:eastAsia="zh-CN" w:bidi="ar-SA"/>
              </w:rPr>
              <w:t>福田区</w:t>
            </w:r>
          </w:p>
        </w:tc>
        <w:tc>
          <w:tcPr>
            <w:tcW w:w="2722" w:type="dxa"/>
            <w:noWrap w:val="0"/>
            <w:vAlign w:val="center"/>
          </w:tcPr>
          <w:p w14:paraId="1CBBCE5F">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 w:eastAsia="zh-CN" w:bidi="ar-SA"/>
              </w:rPr>
              <w:t>基层基础</w:t>
            </w:r>
            <w:r>
              <w:rPr>
                <w:rFonts w:hint="eastAsia" w:ascii="仿宋_GB2312" w:hAnsi="仿宋_GB2312" w:eastAsia="仿宋_GB2312" w:cs="仿宋_GB2312"/>
                <w:color w:val="000000"/>
                <w:kern w:val="0"/>
                <w:sz w:val="24"/>
                <w:szCs w:val="32"/>
                <w:lang w:val="en-US" w:eastAsia="zh-CN" w:bidi="ar-SA"/>
              </w:rPr>
              <w:t>处</w:t>
            </w:r>
          </w:p>
        </w:tc>
      </w:tr>
      <w:tr w14:paraId="0B65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65171E43">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24</w:t>
            </w:r>
          </w:p>
        </w:tc>
        <w:tc>
          <w:tcPr>
            <w:tcW w:w="5267" w:type="dxa"/>
            <w:noWrap w:val="0"/>
            <w:vAlign w:val="center"/>
          </w:tcPr>
          <w:p w14:paraId="3B0446B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21"/>
                <w:lang w:val="en-US" w:eastAsia="zh-CN" w:bidi="ar-SA"/>
              </w:rPr>
              <w:t>深圳市南山区深职训职业培训学校</w:t>
            </w:r>
          </w:p>
        </w:tc>
        <w:tc>
          <w:tcPr>
            <w:tcW w:w="1276" w:type="dxa"/>
            <w:noWrap w:val="0"/>
            <w:vAlign w:val="center"/>
          </w:tcPr>
          <w:p w14:paraId="67A913D4">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21"/>
                <w:lang w:val="en-US" w:eastAsia="zh-CN" w:bidi="ar-SA"/>
              </w:rPr>
              <w:t>南山区</w:t>
            </w:r>
          </w:p>
        </w:tc>
        <w:tc>
          <w:tcPr>
            <w:tcW w:w="2722" w:type="dxa"/>
            <w:noWrap w:val="0"/>
            <w:vAlign w:val="center"/>
          </w:tcPr>
          <w:p w14:paraId="3BC9B6EA">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 w:eastAsia="zh-CN" w:bidi="ar-SA"/>
              </w:rPr>
              <w:t>基层基础</w:t>
            </w:r>
            <w:r>
              <w:rPr>
                <w:rFonts w:hint="eastAsia" w:ascii="仿宋_GB2312" w:hAnsi="仿宋_GB2312" w:eastAsia="仿宋_GB2312" w:cs="仿宋_GB2312"/>
                <w:color w:val="000000"/>
                <w:kern w:val="0"/>
                <w:sz w:val="24"/>
                <w:szCs w:val="32"/>
                <w:lang w:val="en-US" w:eastAsia="zh-CN" w:bidi="ar-SA"/>
              </w:rPr>
              <w:t>处</w:t>
            </w:r>
          </w:p>
        </w:tc>
      </w:tr>
      <w:tr w14:paraId="1D38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317ED263">
            <w:pPr>
              <w:snapToGrid w:val="0"/>
              <w:spacing w:line="300" w:lineRule="exact"/>
              <w:jc w:val="both"/>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（九）防汛防风防旱设施监督检查（2家）</w:t>
            </w:r>
          </w:p>
        </w:tc>
      </w:tr>
      <w:tr w14:paraId="5204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156837A5">
            <w:pPr>
              <w:snapToGrid w:val="0"/>
              <w:spacing w:line="300" w:lineRule="exact"/>
              <w:jc w:val="center"/>
              <w:rPr>
                <w:rFonts w:hint="eastAsia" w:ascii="仿宋_GB2312" w:hAnsi="仿宋_GB2312" w:eastAsia="仿宋_GB2312" w:cs="仿宋_GB2312"/>
                <w:color w:val="000000"/>
                <w:kern w:val="0"/>
                <w:sz w:val="24"/>
                <w:szCs w:val="21"/>
                <w:lang w:val="en-US" w:eastAsia="zh-CN" w:bidi="ar-SA"/>
              </w:rPr>
            </w:pPr>
            <w:r>
              <w:rPr>
                <w:rFonts w:hint="eastAsia" w:ascii="仿宋_GB2312" w:hAnsi="仿宋_GB2312" w:eastAsia="仿宋_GB2312" w:cs="仿宋_GB2312"/>
                <w:color w:val="000000"/>
                <w:kern w:val="0"/>
                <w:sz w:val="24"/>
                <w:szCs w:val="21"/>
                <w:lang w:val="en-US" w:eastAsia="zh-CN" w:bidi="ar-SA"/>
              </w:rPr>
              <w:t>25</w:t>
            </w:r>
          </w:p>
        </w:tc>
        <w:tc>
          <w:tcPr>
            <w:tcW w:w="5267" w:type="dxa"/>
            <w:noWrap w:val="0"/>
            <w:vAlign w:val="center"/>
          </w:tcPr>
          <w:p w14:paraId="04F4FA51">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甘坑古镇</w:t>
            </w:r>
          </w:p>
        </w:tc>
        <w:tc>
          <w:tcPr>
            <w:tcW w:w="1276" w:type="dxa"/>
            <w:noWrap w:val="0"/>
            <w:vAlign w:val="center"/>
          </w:tcPr>
          <w:p w14:paraId="43783864">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龙岗区</w:t>
            </w:r>
          </w:p>
        </w:tc>
        <w:tc>
          <w:tcPr>
            <w:tcW w:w="2722" w:type="dxa"/>
            <w:noWrap w:val="0"/>
            <w:vAlign w:val="center"/>
          </w:tcPr>
          <w:p w14:paraId="480FD507">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防灾减灾处（地震处）</w:t>
            </w:r>
          </w:p>
        </w:tc>
      </w:tr>
      <w:tr w14:paraId="4894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04BBCD5D">
            <w:pPr>
              <w:snapToGrid w:val="0"/>
              <w:spacing w:line="300" w:lineRule="exact"/>
              <w:jc w:val="center"/>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color w:val="000000"/>
                <w:kern w:val="0"/>
                <w:sz w:val="24"/>
                <w:szCs w:val="21"/>
                <w:lang w:val="en-US" w:eastAsia="zh-CN" w:bidi="ar-SA"/>
              </w:rPr>
              <w:t>26</w:t>
            </w:r>
          </w:p>
        </w:tc>
        <w:tc>
          <w:tcPr>
            <w:tcW w:w="5267" w:type="dxa"/>
            <w:noWrap w:val="0"/>
            <w:vAlign w:val="center"/>
          </w:tcPr>
          <w:p w14:paraId="434EF3B1">
            <w:pPr>
              <w:snapToGrid w:val="0"/>
              <w:spacing w:line="300" w:lineRule="exact"/>
              <w:jc w:val="center"/>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color w:val="000000"/>
                <w:kern w:val="0"/>
                <w:sz w:val="24"/>
                <w:szCs w:val="21"/>
                <w:lang w:val="en-US" w:eastAsia="zh-CN" w:bidi="ar-SA"/>
              </w:rPr>
              <w:t>横坑水库</w:t>
            </w:r>
          </w:p>
        </w:tc>
        <w:tc>
          <w:tcPr>
            <w:tcW w:w="1276" w:type="dxa"/>
            <w:noWrap w:val="0"/>
            <w:vAlign w:val="center"/>
          </w:tcPr>
          <w:p w14:paraId="56177C73">
            <w:pPr>
              <w:snapToGrid w:val="0"/>
              <w:spacing w:line="300" w:lineRule="exact"/>
              <w:jc w:val="center"/>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b w:val="0"/>
                <w:bCs w:val="0"/>
                <w:color w:val="000000"/>
                <w:kern w:val="0"/>
                <w:sz w:val="24"/>
                <w:szCs w:val="32"/>
                <w:lang w:val="en-US" w:eastAsia="zh-CN" w:bidi="ar-SA"/>
              </w:rPr>
              <w:t>坪山区</w:t>
            </w:r>
          </w:p>
        </w:tc>
        <w:tc>
          <w:tcPr>
            <w:tcW w:w="2722" w:type="dxa"/>
            <w:noWrap w:val="0"/>
            <w:vAlign w:val="center"/>
          </w:tcPr>
          <w:p w14:paraId="35ECD2D5">
            <w:pPr>
              <w:snapToGrid w:val="0"/>
              <w:spacing w:line="300" w:lineRule="exact"/>
              <w:jc w:val="left"/>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防灾减灾处（地震处）</w:t>
            </w:r>
          </w:p>
        </w:tc>
      </w:tr>
      <w:tr w14:paraId="647C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1BB4538C">
            <w:pPr>
              <w:snapToGrid w:val="0"/>
              <w:spacing w:line="300" w:lineRule="exact"/>
              <w:jc w:val="left"/>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（十）地震监测设施、监测环境监督检查（1家）</w:t>
            </w:r>
          </w:p>
        </w:tc>
      </w:tr>
      <w:tr w14:paraId="5FAC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641CAAC7">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27</w:t>
            </w:r>
          </w:p>
        </w:tc>
        <w:tc>
          <w:tcPr>
            <w:tcW w:w="5267" w:type="dxa"/>
            <w:noWrap w:val="0"/>
            <w:vAlign w:val="center"/>
          </w:tcPr>
          <w:p w14:paraId="32BAAC58">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宝安区福永中学</w:t>
            </w:r>
          </w:p>
        </w:tc>
        <w:tc>
          <w:tcPr>
            <w:tcW w:w="1276" w:type="dxa"/>
            <w:noWrap w:val="0"/>
            <w:vAlign w:val="center"/>
          </w:tcPr>
          <w:p w14:paraId="31EFD82B">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 w:eastAsia="zh-CN" w:bidi="ar-SA"/>
              </w:rPr>
              <w:t>宝安区</w:t>
            </w:r>
          </w:p>
        </w:tc>
        <w:tc>
          <w:tcPr>
            <w:tcW w:w="2722" w:type="dxa"/>
            <w:noWrap w:val="0"/>
            <w:vAlign w:val="center"/>
          </w:tcPr>
          <w:p w14:paraId="2B480EC9">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防灾减灾处（地震处）</w:t>
            </w:r>
          </w:p>
        </w:tc>
      </w:tr>
      <w:tr w14:paraId="4532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435C5F21">
            <w:pPr>
              <w:snapToGrid w:val="0"/>
              <w:spacing w:line="300" w:lineRule="exact"/>
              <w:jc w:val="left"/>
              <w:rPr>
                <w:rFonts w:hint="eastAsia" w:ascii="仿宋_GB2312" w:hAnsi="仿宋_GB2312" w:eastAsia="仿宋_GB2312" w:cs="仿宋_GB2312"/>
                <w:b/>
                <w:bCs/>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（十一）抗震设施监督检查（1家）</w:t>
            </w:r>
          </w:p>
        </w:tc>
      </w:tr>
      <w:tr w14:paraId="4F40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69FC43D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28</w:t>
            </w:r>
          </w:p>
        </w:tc>
        <w:tc>
          <w:tcPr>
            <w:tcW w:w="5267" w:type="dxa"/>
            <w:noWrap w:val="0"/>
            <w:vAlign w:val="center"/>
          </w:tcPr>
          <w:p w14:paraId="2462EFFC">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广州中医药大学深圳医院科教楼</w:t>
            </w:r>
          </w:p>
        </w:tc>
        <w:tc>
          <w:tcPr>
            <w:tcW w:w="1276" w:type="dxa"/>
            <w:noWrap w:val="0"/>
            <w:vAlign w:val="center"/>
          </w:tcPr>
          <w:p w14:paraId="53A9C124">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福田区</w:t>
            </w:r>
          </w:p>
        </w:tc>
        <w:tc>
          <w:tcPr>
            <w:tcW w:w="2722" w:type="dxa"/>
            <w:noWrap w:val="0"/>
            <w:vAlign w:val="center"/>
          </w:tcPr>
          <w:p w14:paraId="1A26266E">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防灾减灾处（地震处）</w:t>
            </w:r>
          </w:p>
        </w:tc>
      </w:tr>
      <w:tr w14:paraId="11C7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04" w:type="dxa"/>
            <w:gridSpan w:val="4"/>
            <w:noWrap w:val="0"/>
            <w:vAlign w:val="center"/>
          </w:tcPr>
          <w:p w14:paraId="1ABD996E">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b/>
                <w:bCs/>
                <w:color w:val="000000"/>
                <w:kern w:val="0"/>
                <w:sz w:val="24"/>
                <w:szCs w:val="32"/>
                <w:lang w:val="en-US" w:eastAsia="zh-CN" w:bidi="ar-SA"/>
              </w:rPr>
              <w:t>（十二）应急抢险监督检查（2家）</w:t>
            </w:r>
          </w:p>
        </w:tc>
      </w:tr>
      <w:tr w14:paraId="22E5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623F78E7">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29</w:t>
            </w:r>
          </w:p>
        </w:tc>
        <w:tc>
          <w:tcPr>
            <w:tcW w:w="5267" w:type="dxa"/>
            <w:noWrap w:val="0"/>
            <w:vAlign w:val="center"/>
          </w:tcPr>
          <w:p w14:paraId="43C426DE">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创彰科技（深圳）有限公司</w:t>
            </w:r>
          </w:p>
        </w:tc>
        <w:tc>
          <w:tcPr>
            <w:tcW w:w="1276" w:type="dxa"/>
            <w:noWrap w:val="0"/>
            <w:vAlign w:val="center"/>
          </w:tcPr>
          <w:p w14:paraId="07A4EFA6">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宝安区</w:t>
            </w:r>
          </w:p>
        </w:tc>
        <w:tc>
          <w:tcPr>
            <w:tcW w:w="2722" w:type="dxa"/>
            <w:noWrap w:val="0"/>
            <w:vAlign w:val="center"/>
          </w:tcPr>
          <w:p w14:paraId="045676C9">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应急指挥和预案管理处</w:t>
            </w:r>
          </w:p>
        </w:tc>
      </w:tr>
      <w:tr w14:paraId="1F27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noWrap w:val="0"/>
            <w:vAlign w:val="center"/>
          </w:tcPr>
          <w:p w14:paraId="3BD827FC">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30</w:t>
            </w:r>
          </w:p>
        </w:tc>
        <w:tc>
          <w:tcPr>
            <w:tcW w:w="5267" w:type="dxa"/>
            <w:noWrap w:val="0"/>
            <w:vAlign w:val="center"/>
          </w:tcPr>
          <w:p w14:paraId="74BDC33B">
            <w:pPr>
              <w:snapToGrid w:val="0"/>
              <w:spacing w:line="300" w:lineRule="exact"/>
              <w:jc w:val="center"/>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深圳市创新微越工艺礼品有限公司</w:t>
            </w:r>
          </w:p>
        </w:tc>
        <w:tc>
          <w:tcPr>
            <w:tcW w:w="1276" w:type="dxa"/>
            <w:noWrap w:val="0"/>
            <w:vAlign w:val="center"/>
          </w:tcPr>
          <w:p w14:paraId="59FAB87E">
            <w:pPr>
              <w:snapToGrid w:val="0"/>
              <w:spacing w:line="300" w:lineRule="exact"/>
              <w:jc w:val="center"/>
              <w:rPr>
                <w:rFonts w:hint="eastAsia" w:ascii="仿宋_GB2312" w:hAnsi="仿宋_GB2312" w:eastAsia="仿宋_GB2312" w:cs="仿宋_GB2312"/>
                <w:color w:val="000000"/>
                <w:kern w:val="0"/>
                <w:sz w:val="24"/>
                <w:szCs w:val="32"/>
                <w:lang w:val="en" w:eastAsia="zh-CN" w:bidi="ar-SA"/>
              </w:rPr>
            </w:pPr>
            <w:r>
              <w:rPr>
                <w:rFonts w:hint="eastAsia" w:ascii="仿宋_GB2312" w:hAnsi="仿宋_GB2312" w:eastAsia="仿宋_GB2312" w:cs="仿宋_GB2312"/>
                <w:color w:val="000000"/>
                <w:kern w:val="0"/>
                <w:sz w:val="24"/>
                <w:szCs w:val="32"/>
                <w:lang w:val="en" w:eastAsia="zh-CN" w:bidi="ar-SA"/>
              </w:rPr>
              <w:t>龙岗区</w:t>
            </w:r>
          </w:p>
        </w:tc>
        <w:tc>
          <w:tcPr>
            <w:tcW w:w="2722" w:type="dxa"/>
            <w:noWrap w:val="0"/>
            <w:vAlign w:val="center"/>
          </w:tcPr>
          <w:p w14:paraId="77235E5D">
            <w:pPr>
              <w:snapToGrid w:val="0"/>
              <w:spacing w:line="300" w:lineRule="exact"/>
              <w:jc w:val="left"/>
              <w:rPr>
                <w:rFonts w:hint="eastAsia" w:ascii="仿宋_GB2312" w:hAnsi="仿宋_GB2312" w:eastAsia="仿宋_GB2312" w:cs="仿宋_GB2312"/>
                <w:color w:val="000000"/>
                <w:kern w:val="0"/>
                <w:sz w:val="24"/>
                <w:szCs w:val="32"/>
                <w:lang w:val="en-US" w:eastAsia="zh-CN" w:bidi="ar-SA"/>
              </w:rPr>
            </w:pPr>
            <w:r>
              <w:rPr>
                <w:rFonts w:hint="eastAsia" w:ascii="仿宋_GB2312" w:hAnsi="仿宋_GB2312" w:eastAsia="仿宋_GB2312" w:cs="仿宋_GB2312"/>
                <w:color w:val="000000"/>
                <w:kern w:val="0"/>
                <w:sz w:val="24"/>
                <w:szCs w:val="32"/>
                <w:lang w:val="en-US" w:eastAsia="zh-CN" w:bidi="ar-SA"/>
              </w:rPr>
              <w:t>应急指挥和预案管理处</w:t>
            </w:r>
          </w:p>
        </w:tc>
      </w:tr>
    </w:tbl>
    <w:p w14:paraId="7C6C78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3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val="0"/>
      <w:snapToGrid w:val="0"/>
      <w:spacing w:line="560" w:lineRule="exact"/>
      <w:ind w:firstLine="862" w:firstLineChars="200"/>
      <w:jc w:val="both"/>
    </w:pPr>
    <w:rPr>
      <w:rFonts w:ascii="仿宋" w:hAnsi="仿宋" w:eastAsia="仿宋" w:cs="仿宋"/>
      <w:kern w:val="2"/>
      <w:sz w:val="32"/>
      <w:szCs w:val="32"/>
      <w:lang w:val="zh-CN" w:eastAsia="zh-CN" w:bidi="zh-CN"/>
    </w:rPr>
  </w:style>
  <w:style w:type="paragraph" w:styleId="3">
    <w:name w:val="Normal Indent"/>
    <w:basedOn w:val="1"/>
    <w:next w:val="1"/>
    <w:qFormat/>
    <w:uiPriority w:val="0"/>
    <w:pPr>
      <w:ind w:firstLine="420"/>
    </w:pPr>
    <w:rPr>
      <w:rFonts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2026-02-05T08:14:20Z</dcterms:created>
  <dc:creator>东冬</dc:creator>
  <cp:lastModifiedBy>DonnyChiang</cp:lastModifiedBy>
  <dcterms:modified xsi:type="dcterms:W3CDTF">2026-02-05T08:14:36Z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eyJoZGlkIjoiNmY0MmUxNDVmYTBmNWM3NjIxMmQ0OWJkNjI2YmI5ZmMiLCJ1c2VySWQiOiI0Mjc0OTA2NTQifQ==</vt:lpwstr>
  </property>
  <property fmtid="{D5CDD505-2E9C-101B-9397-08002B2CF9AE}" pid="4" name="ICV">
    <vt:lpwstr>2F8CCF8C5E3D4B8988E921CDC3C25662_12</vt:lpwstr>
  </property>
</Properties>
</file>