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b w:val="0"/>
          <w:bCs w:val="0"/>
          <w:color w:val="auto"/>
          <w:kern w:val="2"/>
          <w:sz w:val="4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b w:val="0"/>
          <w:bCs w:val="0"/>
          <w:color w:val="auto"/>
          <w:kern w:val="2"/>
          <w:sz w:val="44"/>
          <w:szCs w:val="24"/>
          <w:highlight w:val="none"/>
          <w:lang w:val="en-US" w:eastAsia="zh-CN" w:bidi="ar-SA"/>
        </w:rPr>
      </w:pPr>
      <w:r>
        <w:rPr>
          <w:rStyle w:val="12"/>
          <w:rFonts w:hint="eastAsia" w:ascii="方正小标宋简体" w:hAnsi="方正小标宋简体" w:eastAsia="方正小标宋简体" w:cs="方正小标宋简体"/>
          <w:b w:val="0"/>
          <w:bCs w:val="0"/>
          <w:color w:val="auto"/>
          <w:kern w:val="2"/>
          <w:sz w:val="44"/>
          <w:szCs w:val="24"/>
          <w:highlight w:val="none"/>
          <w:lang w:val="en-US" w:eastAsia="zh-CN" w:bidi="ar-SA"/>
        </w:rPr>
        <w:t>深圳市突发事件预警信息发布管理办法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b w:val="0"/>
          <w:bCs w:val="0"/>
          <w:color w:val="auto"/>
          <w:kern w:val="2"/>
          <w:sz w:val="44"/>
          <w:szCs w:val="24"/>
          <w:highlight w:val="none"/>
          <w:lang w:val="en-US" w:eastAsia="zh-CN" w:bidi="ar-SA"/>
        </w:rPr>
      </w:pPr>
      <w:r>
        <w:rPr>
          <w:rStyle w:val="12"/>
          <w:rFonts w:hint="eastAsia" w:ascii="方正小标宋简体" w:hAnsi="方正小标宋简体" w:eastAsia="方正小标宋简体" w:cs="方正小标宋简体"/>
          <w:b w:val="0"/>
          <w:bCs w:val="0"/>
          <w:color w:val="auto"/>
          <w:kern w:val="2"/>
          <w:sz w:val="44"/>
          <w:szCs w:val="24"/>
          <w:highlight w:val="none"/>
          <w:lang w:val="en-US" w:eastAsia="zh-CN" w:bidi="ar-SA"/>
        </w:rPr>
        <w:t>（修订征求意见稿）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pPr>
      <w:r>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第一条 【目的和依据】为贯彻落实总体国家安全观，坚持安全第一、预防为主，最大程度地预防和减少突发事件及其危害，保障公众生命财产安全和城市运行安全，统一、准确、及时地向社会公众发布预警信息，根据《中华人民共和国突发事件应对法》《广东省突发事件预警信息发布管理办法》和《深圳市突发事件总体应急预案》等法律、法规及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第二条 【适用范围】在深圳市（含深汕特别合作区）行政区域内向社会公众发布预警信息，应当遵守本办法。法律、法规、规章和上级行政规范性文件另有规定的，从其规定。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 xml:space="preserve">第三条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工作原则</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预警信息发布工作遵循“政府主导、部门联动、社会参与、统一发布、分级负责”的原则，做到“科技支撑、手段多样、安全高效、全面覆盖”。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sz w:val="28"/>
          <w:szCs w:val="28"/>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第四条 【预警信息范围】本办法所称预警信息，包括发生或可能发生，造成或可能造成严重社会危害，可以预警的自然灾害、事故灾难和公共卫生事件信息，以及影响或可能影响公众生产、生活等与城市安全运行相关的通告或提示类信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社会安全事件的预警信息发布可参照本办法执行。</w:t>
      </w:r>
    </w:p>
    <w:p>
      <w:pPr>
        <w:keepNext w:val="0"/>
        <w:keepLines w:val="0"/>
        <w:pageBreakBefore w:val="0"/>
        <w:numPr>
          <w:ilvl w:val="0"/>
          <w:numId w:val="1"/>
        </w:numPr>
        <w:kinsoku/>
        <w:wordWrap/>
        <w:overflowPunct/>
        <w:topLinePunct w:val="0"/>
        <w:autoSpaceDE/>
        <w:autoSpaceDN/>
        <w:bidi w:val="0"/>
        <w:adjustRightInd w:val="0"/>
        <w:snapToGrid/>
        <w:spacing w:line="560" w:lineRule="exact"/>
        <w:ind w:firstLine="640" w:firstLineChars="200"/>
        <w:textAlignment w:val="auto"/>
        <w:rPr>
          <w:rFonts w:hint="eastAsia" w:ascii="楷体_GB2312" w:hAnsi="Times New Roman" w:eastAsia="仿宋_GB2312" w:cs="Times New Roman"/>
          <w:color w:val="auto"/>
          <w:kern w:val="24"/>
          <w:sz w:val="32"/>
          <w:szCs w:val="32"/>
          <w:highlight w:val="none"/>
          <w:u w:val="none"/>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预警等级</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可以预警的自然灾害、事故灾难和公共卫生事件的预警级别，按照突发事件发生的紧急程度、发展态势和可能造成的危害程度分为一级、二级、三级和四级，分别用红色、橙色、黄色和蓝色标示，一级为最高级别。</w:t>
      </w:r>
      <w:r>
        <w:rPr>
          <w:rFonts w:hint="eastAsia" w:ascii="楷体_GB2312" w:hAnsi="Times New Roman" w:eastAsia="仿宋_GB2312" w:cs="Times New Roman"/>
          <w:color w:val="auto"/>
          <w:kern w:val="24"/>
          <w:sz w:val="32"/>
          <w:szCs w:val="32"/>
          <w:highlight w:val="none"/>
          <w:u w:val="none"/>
        </w:rPr>
        <w:t>具体</w:t>
      </w:r>
      <w:r>
        <w:rPr>
          <w:rFonts w:ascii="楷体_GB2312" w:hAnsi="Times New Roman" w:eastAsia="仿宋_GB2312" w:cs="Times New Roman"/>
          <w:color w:val="auto"/>
          <w:kern w:val="24"/>
          <w:sz w:val="32"/>
          <w:szCs w:val="32"/>
          <w:highlight w:val="none"/>
          <w:u w:val="none"/>
        </w:rPr>
        <w:t>预警级别按照</w:t>
      </w:r>
      <w:r>
        <w:rPr>
          <w:rFonts w:hint="eastAsia" w:ascii="楷体_GB2312" w:hAnsi="Times New Roman" w:eastAsia="仿宋_GB2312" w:cs="Times New Roman"/>
          <w:color w:val="auto"/>
          <w:kern w:val="24"/>
          <w:sz w:val="32"/>
          <w:szCs w:val="32"/>
          <w:highlight w:val="none"/>
          <w:u w:val="none"/>
        </w:rPr>
        <w:t>有关规定</w:t>
      </w:r>
      <w:r>
        <w:rPr>
          <w:rFonts w:ascii="楷体_GB2312" w:hAnsi="Times New Roman" w:eastAsia="仿宋_GB2312" w:cs="Times New Roman"/>
          <w:color w:val="auto"/>
          <w:kern w:val="24"/>
          <w:sz w:val="32"/>
          <w:szCs w:val="32"/>
          <w:highlight w:val="none"/>
          <w:u w:val="none"/>
        </w:rPr>
        <w:t>执行</w:t>
      </w:r>
      <w:r>
        <w:rPr>
          <w:rFonts w:hint="eastAsia" w:ascii="楷体_GB2312" w:hAnsi="Times New Roman" w:eastAsia="仿宋_GB2312" w:cs="Times New Roman"/>
          <w:color w:val="auto"/>
          <w:kern w:val="24"/>
          <w:sz w:val="32"/>
          <w:szCs w:val="32"/>
          <w:highlight w:val="none"/>
          <w:u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rPr>
        <w:t>三级</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及以上</w:t>
      </w:r>
      <w:r>
        <w:rPr>
          <w:rFonts w:hint="eastAsia" w:ascii="仿宋_GB2312" w:hAnsi="仿宋_GB2312" w:eastAsia="仿宋_GB2312" w:cs="仿宋_GB2312"/>
          <w:i w:val="0"/>
          <w:caps w:val="0"/>
          <w:color w:val="auto"/>
          <w:spacing w:val="0"/>
          <w:sz w:val="32"/>
          <w:szCs w:val="32"/>
          <w:highlight w:val="none"/>
          <w:u w:val="none"/>
          <w:shd w:val="clear" w:color="auto" w:fill="FFFFFF"/>
        </w:rPr>
        <w:t>预警信息，由</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深圳市</w:t>
      </w:r>
      <w:r>
        <w:rPr>
          <w:rFonts w:hint="eastAsia" w:ascii="仿宋_GB2312" w:hAnsi="仿宋_GB2312" w:eastAsia="仿宋_GB2312" w:cs="仿宋_GB2312"/>
          <w:i w:val="0"/>
          <w:caps w:val="0"/>
          <w:color w:val="auto"/>
          <w:spacing w:val="0"/>
          <w:sz w:val="32"/>
          <w:szCs w:val="32"/>
          <w:highlight w:val="none"/>
          <w:u w:val="none"/>
          <w:shd w:val="clear" w:color="auto" w:fill="FFFFFF"/>
        </w:rPr>
        <w:t>人民政府授权发布。特殊情况下，</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深圳市人民政府</w:t>
      </w:r>
      <w:r>
        <w:rPr>
          <w:rFonts w:hint="eastAsia" w:ascii="仿宋_GB2312" w:hAnsi="仿宋_GB2312" w:eastAsia="仿宋_GB2312" w:cs="仿宋_GB2312"/>
          <w:i w:val="0"/>
          <w:caps w:val="0"/>
          <w:color w:val="auto"/>
          <w:spacing w:val="0"/>
          <w:sz w:val="32"/>
          <w:szCs w:val="32"/>
          <w:highlight w:val="none"/>
          <w:u w:val="none"/>
          <w:shd w:val="clear" w:color="auto" w:fill="FFFFFF"/>
        </w:rPr>
        <w:t>认为有必要发布的预警信息，可不受预警级别限制</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u w:val="none"/>
          <w:shd w:val="clear" w:color="auto" w:fill="FFFFFF"/>
        </w:rPr>
      </w:pPr>
      <w:r>
        <w:rPr>
          <w:rFonts w:hint="eastAsia" w:ascii="仿宋_GB2312" w:hAnsi="仿宋_GB2312" w:eastAsia="仿宋_GB2312" w:cs="仿宋_GB2312"/>
          <w:i w:val="0"/>
          <w:caps w:val="0"/>
          <w:color w:val="auto"/>
          <w:spacing w:val="0"/>
          <w:sz w:val="32"/>
          <w:szCs w:val="32"/>
          <w:highlight w:val="none"/>
          <w:u w:val="none"/>
          <w:shd w:val="clear" w:color="auto" w:fill="FFFFFF"/>
        </w:rPr>
        <w:t>四级预警信息，由</w:t>
      </w:r>
      <w:r>
        <w:rPr>
          <w:rFonts w:ascii="仿宋_GB2312" w:hAnsi="仿宋_GB2312" w:eastAsia="仿宋_GB2312" w:cs="仿宋_GB2312"/>
          <w:b w:val="0"/>
          <w:bCs w:val="0"/>
          <w:color w:val="auto"/>
          <w:sz w:val="31"/>
          <w:szCs w:val="31"/>
          <w:highlight w:val="none"/>
        </w:rPr>
        <w:t>各区（</w:t>
      </w:r>
      <w:r>
        <w:rPr>
          <w:rFonts w:hint="eastAsia" w:ascii="仿宋_GB2312" w:hAnsi="仿宋_GB2312" w:eastAsia="仿宋_GB2312" w:cs="仿宋_GB2312"/>
          <w:b w:val="0"/>
          <w:bCs w:val="0"/>
          <w:color w:val="auto"/>
          <w:sz w:val="31"/>
          <w:szCs w:val="31"/>
          <w:highlight w:val="none"/>
          <w:lang w:val="en-US" w:eastAsia="zh-CN"/>
        </w:rPr>
        <w:t>大鹏</w:t>
      </w:r>
      <w:r>
        <w:rPr>
          <w:rFonts w:ascii="仿宋_GB2312" w:hAnsi="仿宋_GB2312" w:eastAsia="仿宋_GB2312" w:cs="仿宋_GB2312"/>
          <w:b w:val="0"/>
          <w:bCs w:val="0"/>
          <w:color w:val="auto"/>
          <w:sz w:val="31"/>
          <w:szCs w:val="31"/>
          <w:highlight w:val="none"/>
        </w:rPr>
        <w:t>新区、深汕特别合作区）</w:t>
      </w:r>
      <w:r>
        <w:rPr>
          <w:rFonts w:hint="eastAsia" w:ascii="仿宋_GB2312" w:hAnsi="仿宋_GB2312" w:eastAsia="仿宋_GB2312" w:cs="仿宋_GB2312"/>
          <w:i w:val="0"/>
          <w:caps w:val="0"/>
          <w:color w:val="auto"/>
          <w:spacing w:val="0"/>
          <w:sz w:val="32"/>
          <w:szCs w:val="32"/>
          <w:highlight w:val="none"/>
          <w:u w:val="none"/>
          <w:shd w:val="clear" w:color="auto" w:fill="FFFFFF"/>
        </w:rPr>
        <w:t>人民政府授权发布。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i w:val="0"/>
          <w:iCs w:val="0"/>
          <w:caps w:val="0"/>
          <w:color w:val="0000FF"/>
          <w:spacing w:val="0"/>
          <w:kern w:val="0"/>
          <w:sz w:val="28"/>
          <w:szCs w:val="28"/>
          <w:highlight w:val="none"/>
          <w:shd w:val="clear" w:color="auto" w:fill="FFFFFF"/>
          <w:lang w:val="en-US" w:eastAsia="zh-CN"/>
        </w:rPr>
      </w:pPr>
      <w:r>
        <w:rPr>
          <w:rFonts w:hint="eastAsia" w:ascii="楷体_GB2312" w:hAnsi="Times New Roman" w:eastAsia="仿宋_GB2312" w:cs="Times New Roman"/>
          <w:color w:val="auto"/>
          <w:kern w:val="24"/>
          <w:sz w:val="32"/>
          <w:szCs w:val="32"/>
          <w:highlight w:val="none"/>
          <w:u w:val="none"/>
        </w:rPr>
        <w:t>可以预警的突发事件发生的可能性增大时，市、区人民政府</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楷体_GB2312" w:hAnsi="Times New Roman" w:eastAsia="仿宋_GB2312" w:cs="Times New Roman"/>
          <w:color w:val="auto"/>
          <w:kern w:val="24"/>
          <w:sz w:val="32"/>
          <w:szCs w:val="32"/>
          <w:highlight w:val="none"/>
          <w:u w:val="none"/>
        </w:rPr>
        <w:t>向社会公开发布相应级别的预警信息，决定并宣布有关地区进入预警期，同时向上一级人民政府报告，必要时可以越级上报，并向辖区驻军和可能受到危害的毗邻或者相关地区人民政府通报。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楷体_GB2312" w:hAnsi="Times New Roman" w:eastAsia="仿宋_GB2312" w:cs="Times New Roman"/>
          <w:color w:val="auto"/>
          <w:kern w:val="24"/>
          <w:sz w:val="32"/>
          <w:szCs w:val="32"/>
          <w:highlight w:val="none"/>
          <w:u w:val="none"/>
          <w:lang w:val="en-US" w:eastAsia="zh-CN" w:bidi="ar-SA"/>
        </w:rPr>
        <w:t>区人民政府、市各相关部门接到预警信息后，应当按照有关规定采取有效措施做好防御工作。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pPr>
      <w:r>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六</w:t>
      </w:r>
      <w:r>
        <w:rPr>
          <w:rFonts w:hint="default" w:ascii="仿宋_GB2312" w:hAnsi="仿宋_GB2312" w:eastAsia="仿宋_GB2312" w:cs="仿宋_GB2312"/>
          <w:i w:val="0"/>
          <w:caps w:val="0"/>
          <w:color w:val="auto"/>
          <w:spacing w:val="0"/>
          <w:sz w:val="32"/>
          <w:szCs w:val="32"/>
          <w:highlight w:val="none"/>
          <w:shd w:val="clear" w:color="auto" w:fill="FFFFFF"/>
          <w:lang w:val="en-US" w:eastAsia="zh-CN"/>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【责任单位】突发事件预警信息发布责任单位（以下简称“责任单位”）包括市、区人民政府，市级专项应急指挥部及其牵头部门。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第七条 【统筹组织】市应急管理局负责全市突发事件预警信息发布工作的组织和统筹协调</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52"/>
          <w:szCs w:val="72"/>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市突发事件预警信息发布中心</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(以下简称“</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市</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发布中心”)</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作为</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预警信息发布工作的具体实施主体，承担</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市</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突发事件预警信息发布系统的建设、维护和日常管理工作。市发布中心设在市气象局</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实行24小时运作。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第八条 【传媒主管】网信、人防、文化、通信以及</w:t>
      </w:r>
      <w:r>
        <w:rPr>
          <w:rFonts w:hint="eastAsia" w:ascii="仿宋_GB2312" w:hAnsi="仿宋_GB2312" w:eastAsia="仿宋_GB2312" w:cs="仿宋_GB2312"/>
          <w:i w:val="0"/>
          <w:caps w:val="0"/>
          <w:color w:val="auto"/>
          <w:spacing w:val="0"/>
          <w:sz w:val="32"/>
          <w:szCs w:val="32"/>
          <w:highlight w:val="none"/>
          <w:u w:val="none"/>
          <w:shd w:val="clear" w:color="auto" w:fill="FFFFFF"/>
        </w:rPr>
        <w:t>公共场所电子显示屏</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等行业主管部门</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负责</w:t>
      </w:r>
      <w:r>
        <w:rPr>
          <w:rFonts w:hint="eastAsia" w:ascii="仿宋_GB2312" w:hAnsi="仿宋_GB2312" w:eastAsia="仿宋_GB2312" w:cs="仿宋_GB2312"/>
          <w:i w:val="0"/>
          <w:caps w:val="0"/>
          <w:color w:val="auto"/>
          <w:spacing w:val="0"/>
          <w:sz w:val="32"/>
          <w:szCs w:val="32"/>
          <w:highlight w:val="none"/>
          <w:u w:val="none"/>
          <w:shd w:val="clear" w:color="auto" w:fill="FFFFFF"/>
        </w:rPr>
        <w:t>建立预警信息快速发布的“绿色通道”</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t>确保多途径、多手段、第一时间无偿向社会公众传播预警信息。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第九条 【发布渠道】市</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发布中心</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应当充分利用广播、电视、报刊、网站、手机短信</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微信、微博、手机客户端、热线电话、电子显示屏、应急广播、车载电视、</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智能终端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、防空警报器、新媒体等传播渠道，统一协调相关部门</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做好信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息传播媒介</w:t>
      </w:r>
      <w:r>
        <w:rPr>
          <w:rFonts w:hint="eastAsia" w:ascii="仿宋_GB2312" w:hAnsi="仿宋_GB2312" w:eastAsia="仿宋_GB2312" w:cs="仿宋_GB2312"/>
          <w:i w:val="0"/>
          <w:caps w:val="0"/>
          <w:color w:val="auto"/>
          <w:spacing w:val="0"/>
          <w:sz w:val="32"/>
          <w:szCs w:val="32"/>
          <w:highlight w:val="none"/>
          <w:shd w:val="clear" w:color="auto" w:fill="FFFFFF"/>
        </w:rPr>
        <w:t>系统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与</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市</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突发事件预警信息发布系统</w:t>
      </w:r>
      <w:r>
        <w:rPr>
          <w:rFonts w:hint="eastAsia" w:ascii="仿宋_GB2312" w:hAnsi="仿宋_GB2312" w:eastAsia="仿宋_GB2312" w:cs="仿宋_GB2312"/>
          <w:i w:val="0"/>
          <w:caps w:val="0"/>
          <w:color w:val="auto"/>
          <w:spacing w:val="0"/>
          <w:sz w:val="32"/>
          <w:szCs w:val="32"/>
          <w:highlight w:val="none"/>
          <w:shd w:val="clear" w:color="auto" w:fill="FFFFFF"/>
        </w:rPr>
        <w:t>的衔接</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积极探索应用人工智能等新技术、新装备发布预警信息，提高预警信息发布的广度、精度、速度</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第十条 【传播媒介】</w:t>
      </w:r>
      <w:r>
        <w:rPr>
          <w:rFonts w:hint="eastAsia" w:ascii="仿宋_GB2312" w:hAnsi="仿宋_GB2312" w:eastAsia="仿宋_GB2312" w:cs="仿宋_GB2312"/>
          <w:i w:val="0"/>
          <w:caps w:val="0"/>
          <w:color w:val="auto"/>
          <w:spacing w:val="0"/>
          <w:sz w:val="32"/>
          <w:szCs w:val="32"/>
          <w:u w:val="none"/>
          <w:shd w:val="clear" w:color="auto" w:fill="FFFFFF"/>
        </w:rPr>
        <w:t>各级广播、电视、报纸、新闻网站等媒体要切实承担社会责任，按预警信息发布要求建立和完善预警信息的响应机制和流程，快速、准确、无偿刊发、播发预警信息。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040404"/>
          <w:spacing w:val="0"/>
          <w:sz w:val="32"/>
          <w:szCs w:val="32"/>
          <w:shd w:val="clear" w:color="auto" w:fill="FFFFFF"/>
        </w:rPr>
        <w:t>各级基础电信运营商负责按照国家有关要求，根据应急需求，升级改造手机短信平台，提高预警信息发送效率；按照各级政府及其授权单位的要求，第一时间安排预警信息的免费发送。</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公共场所电子显示屏</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防空警报器</w:t>
      </w:r>
      <w:r>
        <w:rPr>
          <w:rFonts w:hint="eastAsia" w:ascii="仿宋_GB2312" w:hAnsi="仿宋_GB2312" w:eastAsia="仿宋_GB2312" w:cs="仿宋_GB2312"/>
          <w:i w:val="0"/>
          <w:caps w:val="0"/>
          <w:color w:val="auto"/>
          <w:spacing w:val="0"/>
          <w:sz w:val="32"/>
          <w:szCs w:val="32"/>
          <w:u w:val="none"/>
          <w:shd w:val="clear" w:color="auto" w:fill="FFFFFF"/>
        </w:rPr>
        <w:t>等传播媒介的所属单位、企业或组织负责按照预警信息发布的要求，布设、升级或改造相应设施，充分利用新媒介技术，落实专人负责关注预警信息发布情况，及时接收和发布预警信息。</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第十一条 【基层信息传递】</w:t>
      </w:r>
      <w:r>
        <w:rPr>
          <w:rFonts w:hint="eastAsia" w:ascii="楷体_GB2312" w:hAnsi="Times New Roman" w:eastAsia="仿宋_GB2312" w:cs="Times New Roman"/>
          <w:color w:val="auto"/>
          <w:kern w:val="24"/>
          <w:sz w:val="32"/>
          <w:szCs w:val="32"/>
          <w:highlight w:val="none"/>
          <w:u w:val="none"/>
          <w:lang w:val="en-US" w:eastAsia="zh-CN" w:bidi="ar-SA"/>
        </w:rPr>
        <w:t>区人民政府、市各相关部门</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负责</w:t>
      </w:r>
      <w:r>
        <w:rPr>
          <w:rFonts w:hint="eastAsia" w:ascii="仿宋_GB2312" w:hAnsi="仿宋_GB2312" w:eastAsia="仿宋_GB2312" w:cs="仿宋_GB2312"/>
          <w:i w:val="0"/>
          <w:caps w:val="0"/>
          <w:color w:val="040404"/>
          <w:spacing w:val="0"/>
          <w:sz w:val="32"/>
          <w:szCs w:val="32"/>
          <w:highlight w:val="none"/>
          <w:shd w:val="clear" w:color="auto" w:fill="FFFFFF"/>
        </w:rPr>
        <w:t>建立完善基层信息员队伍和基层信息传递体系</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rPr>
        <w:t>组织落实基层预警信息接收和传递工作</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对</w:t>
      </w:r>
      <w:r>
        <w:rPr>
          <w:rFonts w:hint="eastAsia" w:ascii="仿宋_GB2312" w:hAnsi="仿宋_GB2312" w:eastAsia="仿宋_GB2312" w:cs="仿宋_GB2312"/>
          <w:i w:val="0"/>
          <w:caps w:val="0"/>
          <w:color w:val="040404"/>
          <w:spacing w:val="0"/>
          <w:sz w:val="32"/>
          <w:szCs w:val="32"/>
          <w:highlight w:val="none"/>
          <w:shd w:val="clear" w:color="auto" w:fill="FFFFFF"/>
        </w:rPr>
        <w:t>老、幼、病、残、孕等特殊人群</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以</w:t>
      </w:r>
      <w:bookmarkStart w:id="0" w:name="_GoBack"/>
      <w:bookmarkEnd w:id="0"/>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及</w:t>
      </w:r>
      <w:r>
        <w:rPr>
          <w:rFonts w:hint="eastAsia" w:ascii="仿宋_GB2312" w:hAnsi="仿宋_GB2312" w:eastAsia="仿宋_GB2312" w:cs="仿宋_GB2312"/>
          <w:i w:val="0"/>
          <w:caps w:val="0"/>
          <w:color w:val="040404"/>
          <w:spacing w:val="0"/>
          <w:sz w:val="32"/>
          <w:szCs w:val="32"/>
          <w:highlight w:val="none"/>
          <w:shd w:val="clear" w:color="auto" w:fill="FFFFFF"/>
        </w:rPr>
        <w:t>医院、学校、企业、工地等特殊场所</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应当</w:t>
      </w:r>
      <w:r>
        <w:rPr>
          <w:rFonts w:hint="eastAsia" w:ascii="仿宋_GB2312" w:hAnsi="仿宋_GB2312" w:eastAsia="仿宋_GB2312" w:cs="仿宋_GB2312"/>
          <w:i w:val="0"/>
          <w:caps w:val="0"/>
          <w:color w:val="040404"/>
          <w:spacing w:val="0"/>
          <w:sz w:val="32"/>
          <w:szCs w:val="32"/>
          <w:highlight w:val="none"/>
          <w:shd w:val="clear" w:color="auto" w:fill="FFFFFF"/>
        </w:rPr>
        <w:t>指定专人负责预警信息传递工作</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rPr>
        <w:t>鼓励利用网格员、物业人员、志愿者等社会力量，</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畅通</w:t>
      </w:r>
      <w:r>
        <w:rPr>
          <w:rFonts w:hint="eastAsia" w:ascii="仿宋_GB2312" w:hAnsi="仿宋_GB2312" w:eastAsia="仿宋_GB2312" w:cs="仿宋_GB2312"/>
          <w:i w:val="0"/>
          <w:caps w:val="0"/>
          <w:color w:val="040404"/>
          <w:spacing w:val="0"/>
          <w:sz w:val="32"/>
          <w:szCs w:val="32"/>
          <w:highlight w:val="none"/>
          <w:shd w:val="clear" w:color="auto" w:fill="FFFFFF"/>
        </w:rPr>
        <w:t>预警信息传递的</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rPr>
        <w:t>最后一公里</w:t>
      </w:r>
      <w:r>
        <w:rPr>
          <w:rFonts w:hint="eastAsia" w:ascii="仿宋_GB2312" w:hAnsi="仿宋_GB2312" w:eastAsia="仿宋_GB2312" w:cs="仿宋_GB2312"/>
          <w:i w:val="0"/>
          <w:caps w:val="0"/>
          <w:color w:val="040404"/>
          <w:spacing w:val="0"/>
          <w:sz w:val="32"/>
          <w:szCs w:val="32"/>
          <w:highlight w:val="none"/>
          <w:shd w:val="clear" w:color="auto" w:fill="FFFFFF"/>
          <w:lang w:eastAsia="zh-CN"/>
        </w:rPr>
        <w:t>”，</w:t>
      </w:r>
      <w:r>
        <w:rPr>
          <w:rFonts w:hint="eastAsia" w:ascii="仿宋_GB2312" w:hAnsi="仿宋_GB2312" w:eastAsia="仿宋_GB2312" w:cs="仿宋_GB2312"/>
          <w:i w:val="0"/>
          <w:caps w:val="0"/>
          <w:color w:val="040404"/>
          <w:spacing w:val="0"/>
          <w:sz w:val="32"/>
          <w:szCs w:val="32"/>
          <w:highlight w:val="none"/>
          <w:shd w:val="clear" w:color="auto" w:fill="FFFFFF"/>
        </w:rPr>
        <w:t>重点健全向基层社区传递的机制。市应急</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管理局</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加强对</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基层信息员体系建设和运行情况</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的</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督导检查。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rPr>
        <w:t>第三章 发布流程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十二</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条</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 xml:space="preserve"> 【</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信息制作</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w:t>
      </w:r>
      <w:r>
        <w:rPr>
          <w:rFonts w:hint="eastAsia" w:ascii="仿宋_GB2312" w:hAnsi="仿宋_GB2312" w:eastAsia="仿宋_GB2312" w:cs="仿宋_GB2312"/>
          <w:i w:val="0"/>
          <w:caps w:val="0"/>
          <w:color w:val="040404"/>
          <w:spacing w:val="0"/>
          <w:sz w:val="32"/>
          <w:szCs w:val="32"/>
          <w:shd w:val="clear" w:color="auto" w:fill="FFFFFF"/>
          <w:lang w:val="en-US" w:eastAsia="zh-CN"/>
        </w:rPr>
        <w:t>责任单位</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对即将发生或可能发生的突发事件进行</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科学</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评估，</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根据评估结果确定是否需要制作并发布预警信息。</w:t>
      </w:r>
      <w:r>
        <w:rPr>
          <w:rFonts w:hint="eastAsia" w:ascii="仿宋_GB2312" w:hAnsi="仿宋_GB2312" w:eastAsia="仿宋_GB2312" w:cs="仿宋_GB2312"/>
          <w:i w:val="0"/>
          <w:caps w:val="0"/>
          <w:color w:val="040404"/>
          <w:spacing w:val="0"/>
          <w:sz w:val="32"/>
          <w:szCs w:val="32"/>
          <w:shd w:val="clear" w:color="auto" w:fill="FFFFFF"/>
        </w:rPr>
        <w:t>预警信息包括发布机关、发布时间、可能发生的突发事件类别、预警级别、起始时间、可能影响范围、警示事项、事态发展、相关措施和咨询电话等。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558ED5" w:themeColor="text2" w:themeTint="99"/>
          <w:spacing w:val="0"/>
          <w:kern w:val="0"/>
          <w:sz w:val="32"/>
          <w:szCs w:val="32"/>
          <w:highlight w:val="none"/>
          <w:shd w:val="clear" w:color="auto" w:fill="FFFFFF"/>
          <w:lang w:val="en-US" w:eastAsia="zh-CN"/>
          <w14:textFill>
            <w14:solidFill>
              <w14:schemeClr w14:val="tx2">
                <w14:lumMod w14:val="60000"/>
                <w14:lumOff w14:val="40000"/>
              </w14:schemeClr>
            </w14:solidFill>
          </w14:textFill>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三</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条</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 xml:space="preserve"> 【市级发布】预警信息发布工作实行政府授权制</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。向社会公众发布的预警信息，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经责任单位主要领导审核后，报专项指挥部总指挥同意，提交市应急管理局组织市发布中心发布。台风、暴雨等气象灾害预警</w:t>
      </w:r>
      <w:r>
        <w:rPr>
          <w:rFonts w:hint="eastAsia" w:ascii="仿宋_GB2312" w:hAnsi="仿宋_GB2312" w:eastAsia="仿宋_GB2312" w:cs="仿宋_GB2312"/>
          <w:i w:val="0"/>
          <w:caps w:val="0"/>
          <w:color w:val="040404"/>
          <w:spacing w:val="0"/>
          <w:sz w:val="32"/>
          <w:szCs w:val="32"/>
          <w:shd w:val="clear" w:color="auto" w:fill="FFFFFF"/>
        </w:rPr>
        <w:t>信息由市气象</w:t>
      </w:r>
      <w:r>
        <w:rPr>
          <w:rFonts w:hint="eastAsia" w:ascii="仿宋_GB2312" w:hAnsi="仿宋_GB2312" w:eastAsia="仿宋_GB2312" w:cs="仿宋_GB2312"/>
          <w:i w:val="0"/>
          <w:caps w:val="0"/>
          <w:color w:val="040404"/>
          <w:spacing w:val="0"/>
          <w:sz w:val="32"/>
          <w:szCs w:val="32"/>
          <w:shd w:val="clear" w:color="auto" w:fill="FFFFFF"/>
          <w:lang w:val="en-US" w:eastAsia="zh-CN"/>
        </w:rPr>
        <w:t>局</w:t>
      </w:r>
      <w:r>
        <w:rPr>
          <w:rFonts w:hint="eastAsia" w:ascii="仿宋_GB2312" w:hAnsi="仿宋_GB2312" w:eastAsia="仿宋_GB2312" w:cs="仿宋_GB2312"/>
          <w:i w:val="0"/>
          <w:caps w:val="0"/>
          <w:color w:val="040404"/>
          <w:spacing w:val="0"/>
          <w:sz w:val="32"/>
          <w:szCs w:val="32"/>
          <w:shd w:val="clear" w:color="auto" w:fill="FFFFFF"/>
        </w:rPr>
        <w:t>按照</w:t>
      </w:r>
      <w:r>
        <w:rPr>
          <w:rFonts w:hint="eastAsia" w:ascii="仿宋_GB2312" w:hAnsi="仿宋_GB2312" w:eastAsia="仿宋_GB2312" w:cs="仿宋_GB2312"/>
          <w:i w:val="0"/>
          <w:caps w:val="0"/>
          <w:color w:val="040404"/>
          <w:spacing w:val="0"/>
          <w:sz w:val="32"/>
          <w:szCs w:val="32"/>
          <w:shd w:val="clear" w:color="auto" w:fill="FFFFFF"/>
          <w:lang w:val="en-US" w:eastAsia="zh-CN"/>
        </w:rPr>
        <w:t>有关规定</w:t>
      </w:r>
      <w:r>
        <w:rPr>
          <w:rFonts w:hint="eastAsia" w:ascii="仿宋_GB2312" w:hAnsi="仿宋_GB2312" w:eastAsia="仿宋_GB2312" w:cs="仿宋_GB2312"/>
          <w:i w:val="0"/>
          <w:caps w:val="0"/>
          <w:color w:val="040404"/>
          <w:spacing w:val="0"/>
          <w:sz w:val="32"/>
          <w:szCs w:val="32"/>
          <w:shd w:val="clear" w:color="auto" w:fill="FFFFFF"/>
        </w:rPr>
        <w:t>，及时启动气象灾害预警机制，发布相关预警信号，并</w:t>
      </w:r>
      <w:r>
        <w:rPr>
          <w:rFonts w:hint="eastAsia" w:ascii="仿宋_GB2312" w:hAnsi="仿宋_GB2312" w:eastAsia="仿宋_GB2312" w:cs="仿宋_GB2312"/>
          <w:i w:val="0"/>
          <w:caps w:val="0"/>
          <w:color w:val="040404"/>
          <w:spacing w:val="0"/>
          <w:sz w:val="32"/>
          <w:szCs w:val="32"/>
          <w:shd w:val="clear" w:color="auto" w:fill="FFFFFF"/>
          <w:lang w:val="en-US" w:eastAsia="zh-CN"/>
        </w:rPr>
        <w:t>及时</w:t>
      </w:r>
      <w:r>
        <w:rPr>
          <w:rFonts w:hint="eastAsia" w:ascii="仿宋_GB2312" w:hAnsi="仿宋_GB2312" w:eastAsia="仿宋_GB2312" w:cs="仿宋_GB2312"/>
          <w:i w:val="0"/>
          <w:caps w:val="0"/>
          <w:color w:val="040404"/>
          <w:spacing w:val="0"/>
          <w:sz w:val="32"/>
          <w:szCs w:val="32"/>
          <w:shd w:val="clear" w:color="auto" w:fill="FFFFFF"/>
        </w:rPr>
        <w:t>报</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市应急管理局备案。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FF"/>
          <w:spacing w:val="0"/>
          <w:kern w:val="0"/>
          <w:sz w:val="28"/>
          <w:szCs w:val="28"/>
          <w:highlight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国务院及其有关部门，省政府及其有关部门发布的可能影响我市的预警信息，市相对应职能部门应当及时转发并注明信息来源。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预警信息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可采取多语种发布，责任单位应当会同市发布中心建立多语种预警信息发布的工作机制。</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【变更与解除】</w:t>
      </w:r>
      <w:r>
        <w:rPr>
          <w:rFonts w:hint="eastAsia" w:ascii="仿宋_GB2312" w:hAnsi="仿宋_GB2312" w:eastAsia="仿宋_GB2312" w:cs="仿宋_GB2312"/>
          <w:i w:val="0"/>
          <w:caps w:val="0"/>
          <w:color w:val="auto"/>
          <w:spacing w:val="0"/>
          <w:sz w:val="32"/>
          <w:szCs w:val="32"/>
          <w:u w:val="none"/>
          <w:shd w:val="clear" w:color="auto" w:fill="FFFFFF"/>
        </w:rPr>
        <w:t>预警信息实行动态管理制度。</w:t>
      </w:r>
      <w:r>
        <w:rPr>
          <w:rFonts w:hint="eastAsia" w:ascii="仿宋_GB2312" w:hAnsi="仿宋_GB2312" w:eastAsia="仿宋_GB2312" w:cs="仿宋_GB2312"/>
          <w:i w:val="0"/>
          <w:caps w:val="0"/>
          <w:color w:val="auto"/>
          <w:spacing w:val="0"/>
          <w:sz w:val="32"/>
          <w:szCs w:val="32"/>
          <w:u w:val="none"/>
          <w:shd w:val="clear" w:color="auto" w:fill="FFFFFF"/>
          <w:lang w:val="en-US" w:eastAsia="zh-CN"/>
        </w:rPr>
        <w:t>市、区人民政府</w:t>
      </w:r>
      <w:r>
        <w:rPr>
          <w:rFonts w:hint="eastAsia" w:ascii="仿宋_GB2312" w:hAnsi="仿宋_GB2312" w:eastAsia="仿宋_GB2312" w:cs="仿宋_GB2312"/>
          <w:i w:val="0"/>
          <w:caps w:val="0"/>
          <w:color w:val="auto"/>
          <w:spacing w:val="0"/>
          <w:sz w:val="32"/>
          <w:szCs w:val="32"/>
          <w:u w:val="none"/>
          <w:shd w:val="clear" w:color="auto" w:fill="FFFFFF"/>
        </w:rPr>
        <w:t>要根据事态的发展，适时调整预警级别和宣布解除警报，并重新发布、报告和通报有关情况。责任单位</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仿宋_GB2312" w:hAnsi="仿宋_GB2312" w:eastAsia="仿宋_GB2312" w:cs="仿宋_GB2312"/>
          <w:i w:val="0"/>
          <w:caps w:val="0"/>
          <w:color w:val="auto"/>
          <w:spacing w:val="0"/>
          <w:sz w:val="32"/>
          <w:szCs w:val="32"/>
          <w:u w:val="none"/>
          <w:shd w:val="clear" w:color="auto" w:fill="FFFFFF"/>
        </w:rPr>
        <w:t>根据突发事件的进展情况，及时调整预警信息内容或解除预警，并将变更、解除信息提交</w:t>
      </w:r>
      <w:r>
        <w:rPr>
          <w:rFonts w:hint="eastAsia" w:ascii="仿宋_GB2312" w:hAnsi="仿宋_GB2312" w:eastAsia="仿宋_GB2312" w:cs="仿宋_GB2312"/>
          <w:i w:val="0"/>
          <w:caps w:val="0"/>
          <w:color w:val="auto"/>
          <w:spacing w:val="0"/>
          <w:sz w:val="32"/>
          <w:szCs w:val="32"/>
          <w:u w:val="none"/>
          <w:shd w:val="clear" w:color="auto" w:fill="FFFFFF"/>
          <w:lang w:val="en-US" w:eastAsia="zh-CN"/>
        </w:rPr>
        <w:t>市</w:t>
      </w:r>
      <w:r>
        <w:rPr>
          <w:rFonts w:hint="eastAsia" w:ascii="仿宋_GB2312" w:hAnsi="仿宋_GB2312" w:eastAsia="仿宋_GB2312" w:cs="仿宋_GB2312"/>
          <w:i w:val="0"/>
          <w:caps w:val="0"/>
          <w:color w:val="auto"/>
          <w:spacing w:val="0"/>
          <w:sz w:val="32"/>
          <w:szCs w:val="32"/>
          <w:u w:val="none"/>
          <w:shd w:val="clear" w:color="auto" w:fill="FFFFFF"/>
        </w:rPr>
        <w:t>发布中心。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【发布反馈】市发布中心应当会同网信、人防、文化、通信以及</w:t>
      </w:r>
      <w:r>
        <w:rPr>
          <w:rFonts w:hint="eastAsia" w:ascii="仿宋_GB2312" w:hAnsi="仿宋_GB2312" w:eastAsia="仿宋_GB2312" w:cs="仿宋_GB2312"/>
          <w:i w:val="0"/>
          <w:caps w:val="0"/>
          <w:color w:val="auto"/>
          <w:spacing w:val="0"/>
          <w:sz w:val="32"/>
          <w:szCs w:val="32"/>
          <w:highlight w:val="none"/>
          <w:u w:val="none"/>
          <w:shd w:val="clear" w:color="auto" w:fill="FFFFFF"/>
        </w:rPr>
        <w:t>公共场所电子显示屏</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的主管部门</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建立预警信息发布的反馈机制，加强信息发布监控与跟踪。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558ED5" w:themeColor="text2" w:themeTint="99"/>
          <w:sz w:val="20"/>
          <w:szCs w:val="22"/>
          <w14:textFill>
            <w14:solidFill>
              <w14:schemeClr w14:val="tx2">
                <w14:lumMod w14:val="60000"/>
                <w14:lumOff w14:val="40000"/>
              </w14:schemeClr>
            </w14:solidFill>
          </w14:textFill>
        </w:rPr>
      </w:pPr>
      <w:r>
        <w:rPr>
          <w:rFonts w:hint="eastAsia" w:ascii="仿宋_GB2312" w:hAnsi="仿宋_GB2312" w:eastAsia="仿宋_GB2312" w:cs="仿宋_GB2312"/>
          <w:i w:val="0"/>
          <w:caps w:val="0"/>
          <w:color w:val="auto"/>
          <w:spacing w:val="0"/>
          <w:kern w:val="2"/>
          <w:sz w:val="32"/>
          <w:szCs w:val="32"/>
          <w:highlight w:val="none"/>
          <w:u w:val="none"/>
          <w:shd w:val="clear" w:color="auto" w:fill="FFFFFF"/>
          <w:lang w:val="en-US" w:eastAsia="zh-CN" w:bidi="ar-SA"/>
        </w:rPr>
        <w:t>市发布中心应当及时汇总预警信息发布的相关情况以文字、图片形式报市应急管理局备案。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【区级发布】</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各区人民政府参照市有关做法建立健全区级预警信息发布工作机制。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第十七条 【信息运用】各</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责任单位</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仿宋_GB2312" w:hAnsi="仿宋_GB2312" w:eastAsia="仿宋_GB2312" w:cs="仿宋_GB2312"/>
          <w:b w:val="0"/>
          <w:bCs w:val="0"/>
          <w:i w:val="0"/>
          <w:caps w:val="0"/>
          <w:color w:val="auto"/>
          <w:spacing w:val="0"/>
          <w:sz w:val="32"/>
          <w:szCs w:val="32"/>
          <w:highlight w:val="none"/>
          <w:shd w:val="clear" w:color="auto" w:fill="FFFFFF"/>
        </w:rPr>
        <w:t>加强预警信息的宣教培训工作，引导公众主动、自觉获取预警信息，教育公众有效利用预警信息。</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FFFFFF"/>
        </w:rPr>
        <w:t>公众</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仿宋_GB2312" w:hAnsi="仿宋_GB2312" w:eastAsia="仿宋_GB2312" w:cs="仿宋_GB2312"/>
          <w:b w:val="0"/>
          <w:bCs w:val="0"/>
          <w:i w:val="0"/>
          <w:caps w:val="0"/>
          <w:color w:val="auto"/>
          <w:spacing w:val="0"/>
          <w:sz w:val="32"/>
          <w:szCs w:val="32"/>
          <w:highlight w:val="none"/>
          <w:shd w:val="clear" w:color="auto" w:fill="FFFFFF"/>
        </w:rPr>
        <w:t>通过各种途径</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关注</w:t>
      </w:r>
      <w:r>
        <w:rPr>
          <w:rFonts w:hint="eastAsia" w:ascii="仿宋_GB2312" w:hAnsi="仿宋_GB2312" w:eastAsia="仿宋_GB2312" w:cs="仿宋_GB2312"/>
          <w:b w:val="0"/>
          <w:bCs w:val="0"/>
          <w:i w:val="0"/>
          <w:caps w:val="0"/>
          <w:color w:val="auto"/>
          <w:spacing w:val="0"/>
          <w:sz w:val="32"/>
          <w:szCs w:val="32"/>
          <w:highlight w:val="none"/>
          <w:shd w:val="clear" w:color="auto" w:fill="FFFFFF"/>
        </w:rPr>
        <w:t>预警信息，采取积极措施切实保护生命财产安全，并配</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SA"/>
        </w:rPr>
        <w:t>合政府及有关部门做好突发事件应</w:t>
      </w:r>
      <w:r>
        <w:rPr>
          <w:rFonts w:hint="eastAsia" w:ascii="仿宋_GB2312" w:hAnsi="仿宋_GB2312" w:eastAsia="仿宋_GB2312" w:cs="仿宋_GB2312"/>
          <w:b w:val="0"/>
          <w:bCs w:val="0"/>
          <w:i w:val="0"/>
          <w:caps w:val="0"/>
          <w:color w:val="auto"/>
          <w:spacing w:val="0"/>
          <w:sz w:val="32"/>
          <w:szCs w:val="32"/>
          <w:highlight w:val="none"/>
          <w:shd w:val="clear" w:color="auto" w:fill="FFFFFF"/>
        </w:rPr>
        <w:t>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13"/>
          <w:rFonts w:hint="default" w:ascii="黑体" w:hAnsi="黑体" w:eastAsia="黑体" w:cs="黑体"/>
          <w:b w:val="0"/>
          <w:bCs w:val="0"/>
          <w:i w:val="0"/>
          <w:iCs w:val="0"/>
          <w:caps w:val="0"/>
          <w:color w:val="auto"/>
          <w:spacing w:val="0"/>
          <w:kern w:val="44"/>
          <w:sz w:val="32"/>
          <w:szCs w:val="32"/>
          <w:highlight w:val="none"/>
          <w:shd w:val="clear" w:color="auto" w:fill="FFFFFF"/>
          <w:lang w:val="en-US" w:eastAsia="zh-CN" w:bidi="ar-SA"/>
        </w:rPr>
      </w:pPr>
      <w:r>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bidi="ar-SA"/>
        </w:rPr>
        <w:t>第四章 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第十八条 【经费</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保障</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】发展改革</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、财政等部门</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应当</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按规定做好对</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 w:eastAsia="zh-CN" w:bidi="ar-SA"/>
        </w:rPr>
        <w:t>全市预警信息发布工作能力建设和业务系统运行</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等工作的</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 w:eastAsia="zh-CN" w:bidi="ar-SA"/>
        </w:rPr>
        <w:t>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第十九条 【技术</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保障</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】网信、工信、文化、政数等行业主管部门应当</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加强对预警信息发布工作的技术支撑</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,提高预警信息发布的数智化水平。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第二十条 【监督管理】有下列行为之一的，按照有关规定，追究相关责任：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（一）玩忽职守，导致预警信息发布工作出现重大延误或失误，造成严重后果的；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（二）违反法律、法规和有关规定向社会发布与传播预警信息的；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（三）广播、电视、报纸等媒体和固定网、移动网、因特网等通信网络运营商擅自更改、故意拖延或不配合发布、刊载和传递预警信息的；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（四）编造虚假预警信息向社会发布与传播的；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FF"/>
          <w:spacing w:val="0"/>
          <w:kern w:val="0"/>
          <w:sz w:val="28"/>
          <w:szCs w:val="28"/>
          <w:highlight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（五）违反预警信息发布管理的其他行为。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13"/>
          <w:rFonts w:hint="default" w:ascii="黑体" w:hAnsi="黑体" w:eastAsia="黑体" w:cs="黑体"/>
          <w:b w:val="0"/>
          <w:bCs w:val="0"/>
          <w:i w:val="0"/>
          <w:iCs w:val="0"/>
          <w:caps w:val="0"/>
          <w:color w:val="auto"/>
          <w:spacing w:val="0"/>
          <w:kern w:val="44"/>
          <w:sz w:val="32"/>
          <w:szCs w:val="32"/>
          <w:highlight w:val="none"/>
          <w:shd w:val="clear" w:color="auto" w:fill="FFFFFF"/>
          <w:lang w:val="en-US" w:eastAsia="zh-CN" w:bidi="ar-SA"/>
        </w:rPr>
      </w:pPr>
      <w:r>
        <w:rPr>
          <w:rStyle w:val="13"/>
          <w:rFonts w:hint="eastAsia" w:ascii="黑体" w:hAnsi="黑体" w:eastAsia="黑体" w:cs="黑体"/>
          <w:b w:val="0"/>
          <w:bCs w:val="0"/>
          <w:i w:val="0"/>
          <w:iCs w:val="0"/>
          <w:caps w:val="0"/>
          <w:color w:val="auto"/>
          <w:spacing w:val="0"/>
          <w:kern w:val="44"/>
          <w:sz w:val="32"/>
          <w:szCs w:val="32"/>
          <w:highlight w:val="none"/>
          <w:shd w:val="clear" w:color="auto" w:fill="FFFFFF"/>
          <w:lang w:val="en-US" w:eastAsia="zh-CN" w:bidi="ar-SA"/>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_GB2312" w:eastAsia="仿宋_GB2312" w:cs="仿宋_GB2312"/>
          <w:b w:val="0"/>
          <w:bCs w:val="0"/>
          <w:i w:val="0"/>
          <w:iCs w:val="0"/>
          <w:caps w:val="0"/>
          <w:color w:val="558ED5" w:themeColor="text2" w:themeTint="99"/>
          <w:spacing w:val="0"/>
          <w:kern w:val="0"/>
          <w:sz w:val="32"/>
          <w:szCs w:val="32"/>
          <w:highlight w:val="none"/>
          <w:shd w:val="clear" w:color="auto" w:fill="FFFFFF"/>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第二十一条【解释单位】本办法由市应急管理局负责解释。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_GB2312" w:eastAsia="仿宋_GB2312" w:cs="仿宋_GB2312"/>
          <w:b w:val="0"/>
          <w:bCs w:val="0"/>
          <w:i w:val="0"/>
          <w:iCs w:val="0"/>
          <w:caps w:val="0"/>
          <w:color w:val="558ED5" w:themeColor="text2" w:themeTint="99"/>
          <w:spacing w:val="0"/>
          <w:kern w:val="0"/>
          <w:sz w:val="32"/>
          <w:szCs w:val="32"/>
          <w:highlight w:val="yellow"/>
          <w:shd w:val="clear" w:color="auto" w:fill="FFFFFF"/>
          <w:lang w:val="en-US" w:eastAsia="zh-CN"/>
          <w14:textFill>
            <w14:solidFill>
              <w14:schemeClr w14:val="tx2">
                <w14:lumMod w14:val="60000"/>
                <w14:lumOff w14:val="40000"/>
              </w14:schemeClr>
            </w14:solidFill>
          </w14:textFill>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第二十二条 【施行时间】本办法自XX年XX月XX日起施行。2012年9月16日发布的《</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fldChar w:fldCharType="begin"/>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instrText xml:space="preserve"> HYPERLINK "http://www.baidu.com/link?url=DjkhTSvI01rwJHB20048vAClFK5zIR6DtnyVoLHCSyVwfPdlEU9S1a34dBB9plWqtTThUzLNMx_QIoHsNwl4EQPoGKHURKCFY9YNcrDCHuvUs4NXvqwlI8XqCx0LnsZP" \t "https://www.baidu.com/_blank" </w:instrTex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fldChar w:fldCharType="separate"/>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深圳市突发事件预警信息发布管理暂行办法</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fldChar w:fldCharType="end"/>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rPr>
        <w:t>》（深府办函〔2012〕134号）同时废止。</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uXW5UtAAAAAFAQAADwAAAAAAAAABACAAAAA4AAAAZHJzL2Rvd25y&#10;ZXYueG1sUEsBAhQAFAAAAAgAh07iQJDknMG3AQAAUQMAAA4AAAAAAAAAAQAgAAAANQEAAGRycy9l&#10;Mm9Eb2MueG1sUEsFBgAAAAAGAAYAWQEAAF4FAAAAAA==&#10;">
              <v:fill on="f" focussize="0,0"/>
              <v:stroke on="f"/>
              <v:imagedata o:title=""/>
              <o:lock v:ext="edit" aspectratio="f"/>
              <v:textbox inset="0mm,0mm,0mm,0mm" style="mso-fit-shape-to-text:t;">
                <w:txbxContent>
                  <w:p>
                    <w:pPr>
                      <w:pStyle w:val="7"/>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9A916"/>
    <w:multiLevelType w:val="singleLevel"/>
    <w:tmpl w:val="93B9A916"/>
    <w:lvl w:ilvl="0" w:tentative="0">
      <w:start w:val="2"/>
      <w:numFmt w:val="chineseCounting"/>
      <w:suff w:val="space"/>
      <w:lvlText w:val="第%1章"/>
      <w:lvlJc w:val="left"/>
      <w:rPr>
        <w:rFonts w:hint="eastAsia"/>
      </w:rPr>
    </w:lvl>
  </w:abstractNum>
  <w:abstractNum w:abstractNumId="1">
    <w:nsid w:val="E7890354"/>
    <w:multiLevelType w:val="singleLevel"/>
    <w:tmpl w:val="E7890354"/>
    <w:lvl w:ilvl="0" w:tentative="0">
      <w:start w:val="5"/>
      <w:numFmt w:val="chineseCounting"/>
      <w:suff w:val="space"/>
      <w:lvlText w:val="第%1条"/>
      <w:lvlJc w:val="left"/>
      <w:rPr>
        <w:rFonts w:hint="eastAsia"/>
      </w:rPr>
    </w:lvl>
  </w:abstractNum>
  <w:abstractNum w:abstractNumId="2">
    <w:nsid w:val="0FD193BA"/>
    <w:multiLevelType w:val="singleLevel"/>
    <w:tmpl w:val="0FD193BA"/>
    <w:lvl w:ilvl="0" w:tentative="0">
      <w:start w:val="14"/>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3b0dad0e-ded3-4b07-9087-7c1cc301af81"/>
  </w:docVars>
  <w:rsids>
    <w:rsidRoot w:val="00000000"/>
    <w:rsid w:val="00D67AF4"/>
    <w:rsid w:val="01353F89"/>
    <w:rsid w:val="0156177E"/>
    <w:rsid w:val="027C1D8E"/>
    <w:rsid w:val="03105C95"/>
    <w:rsid w:val="03DC619D"/>
    <w:rsid w:val="064F2F01"/>
    <w:rsid w:val="06F161B1"/>
    <w:rsid w:val="07B53178"/>
    <w:rsid w:val="081A6173"/>
    <w:rsid w:val="08C070A8"/>
    <w:rsid w:val="09340584"/>
    <w:rsid w:val="097F59D3"/>
    <w:rsid w:val="0B3866B7"/>
    <w:rsid w:val="0BB04180"/>
    <w:rsid w:val="0C3C4113"/>
    <w:rsid w:val="0CBD14BB"/>
    <w:rsid w:val="0D2C7836"/>
    <w:rsid w:val="0DAE0793"/>
    <w:rsid w:val="0E9C0CD3"/>
    <w:rsid w:val="0FFE66B7"/>
    <w:rsid w:val="0FFF146A"/>
    <w:rsid w:val="1050544F"/>
    <w:rsid w:val="105E41AB"/>
    <w:rsid w:val="10BC17D9"/>
    <w:rsid w:val="110144F8"/>
    <w:rsid w:val="11B97B00"/>
    <w:rsid w:val="11BB562D"/>
    <w:rsid w:val="12B35F82"/>
    <w:rsid w:val="13013A0B"/>
    <w:rsid w:val="1387746F"/>
    <w:rsid w:val="13912AF0"/>
    <w:rsid w:val="139D2483"/>
    <w:rsid w:val="13FF4645"/>
    <w:rsid w:val="148512C7"/>
    <w:rsid w:val="1485385B"/>
    <w:rsid w:val="14CA2654"/>
    <w:rsid w:val="150949CD"/>
    <w:rsid w:val="15A558D2"/>
    <w:rsid w:val="175C030A"/>
    <w:rsid w:val="17F24E21"/>
    <w:rsid w:val="1A176155"/>
    <w:rsid w:val="1A3B1745"/>
    <w:rsid w:val="1ADE39F6"/>
    <w:rsid w:val="1B2653BB"/>
    <w:rsid w:val="1B717004"/>
    <w:rsid w:val="1C821179"/>
    <w:rsid w:val="1DD84F35"/>
    <w:rsid w:val="1F783F9C"/>
    <w:rsid w:val="203666E3"/>
    <w:rsid w:val="214E5B76"/>
    <w:rsid w:val="220527F8"/>
    <w:rsid w:val="2344264B"/>
    <w:rsid w:val="24814F07"/>
    <w:rsid w:val="253530A2"/>
    <w:rsid w:val="2565287B"/>
    <w:rsid w:val="27052264"/>
    <w:rsid w:val="2716455C"/>
    <w:rsid w:val="273A6746"/>
    <w:rsid w:val="27B67261"/>
    <w:rsid w:val="283C7103"/>
    <w:rsid w:val="28DF0F64"/>
    <w:rsid w:val="290E0CC2"/>
    <w:rsid w:val="293C2760"/>
    <w:rsid w:val="2A0164FB"/>
    <w:rsid w:val="2A1E0D72"/>
    <w:rsid w:val="2A222138"/>
    <w:rsid w:val="2ABD2FF1"/>
    <w:rsid w:val="2AF05EF0"/>
    <w:rsid w:val="2B765385"/>
    <w:rsid w:val="2BD4015A"/>
    <w:rsid w:val="2C7D20B1"/>
    <w:rsid w:val="2D3A0E15"/>
    <w:rsid w:val="2DDF3AB0"/>
    <w:rsid w:val="2DF357BC"/>
    <w:rsid w:val="2DF63FD4"/>
    <w:rsid w:val="2E0D2FCE"/>
    <w:rsid w:val="2EAA3DF1"/>
    <w:rsid w:val="2F1B59A9"/>
    <w:rsid w:val="2F533B95"/>
    <w:rsid w:val="2F9F9EE2"/>
    <w:rsid w:val="2FA579B7"/>
    <w:rsid w:val="2FAB7D1C"/>
    <w:rsid w:val="2FE654EF"/>
    <w:rsid w:val="30483799"/>
    <w:rsid w:val="32167D95"/>
    <w:rsid w:val="3239733E"/>
    <w:rsid w:val="32743341"/>
    <w:rsid w:val="32BB7E4A"/>
    <w:rsid w:val="32D43E3A"/>
    <w:rsid w:val="32FB4F15"/>
    <w:rsid w:val="330A7789"/>
    <w:rsid w:val="3523317D"/>
    <w:rsid w:val="35DD2F1C"/>
    <w:rsid w:val="36781EAF"/>
    <w:rsid w:val="36FDFE23"/>
    <w:rsid w:val="37C7751F"/>
    <w:rsid w:val="37CA408D"/>
    <w:rsid w:val="3812465A"/>
    <w:rsid w:val="38D164DE"/>
    <w:rsid w:val="39BDAB3A"/>
    <w:rsid w:val="39E40396"/>
    <w:rsid w:val="3A012BC6"/>
    <w:rsid w:val="3BD76CB6"/>
    <w:rsid w:val="3D09666A"/>
    <w:rsid w:val="3D0C1588"/>
    <w:rsid w:val="3D2A5291"/>
    <w:rsid w:val="3E621B27"/>
    <w:rsid w:val="3E824F32"/>
    <w:rsid w:val="3F3A8838"/>
    <w:rsid w:val="3F4A4B0B"/>
    <w:rsid w:val="3F7EC6E8"/>
    <w:rsid w:val="3FB4686C"/>
    <w:rsid w:val="3FBFFB6A"/>
    <w:rsid w:val="3FCB5299"/>
    <w:rsid w:val="3FCB9F12"/>
    <w:rsid w:val="3FE745B9"/>
    <w:rsid w:val="3FF903C7"/>
    <w:rsid w:val="41F4741A"/>
    <w:rsid w:val="4245138B"/>
    <w:rsid w:val="42881E14"/>
    <w:rsid w:val="429458D3"/>
    <w:rsid w:val="43537282"/>
    <w:rsid w:val="44C052B7"/>
    <w:rsid w:val="450A362E"/>
    <w:rsid w:val="456972A8"/>
    <w:rsid w:val="457B590E"/>
    <w:rsid w:val="45E40AE9"/>
    <w:rsid w:val="46B67B95"/>
    <w:rsid w:val="46C76811"/>
    <w:rsid w:val="474D23F4"/>
    <w:rsid w:val="48D050A3"/>
    <w:rsid w:val="48FB4AE1"/>
    <w:rsid w:val="49567AC9"/>
    <w:rsid w:val="4A9B332A"/>
    <w:rsid w:val="4B9932E7"/>
    <w:rsid w:val="4D017F5F"/>
    <w:rsid w:val="4D3150E8"/>
    <w:rsid w:val="4E4B5067"/>
    <w:rsid w:val="4ED52508"/>
    <w:rsid w:val="4ED61A18"/>
    <w:rsid w:val="4FAF7C82"/>
    <w:rsid w:val="51C8534D"/>
    <w:rsid w:val="528501DA"/>
    <w:rsid w:val="53E90AF8"/>
    <w:rsid w:val="54DA01F7"/>
    <w:rsid w:val="574849EB"/>
    <w:rsid w:val="576FA56C"/>
    <w:rsid w:val="57804814"/>
    <w:rsid w:val="579E06B9"/>
    <w:rsid w:val="57AB2DAE"/>
    <w:rsid w:val="57E79467"/>
    <w:rsid w:val="57FF7620"/>
    <w:rsid w:val="58DF60E9"/>
    <w:rsid w:val="592E4B0A"/>
    <w:rsid w:val="59387B2E"/>
    <w:rsid w:val="59A93517"/>
    <w:rsid w:val="59CA59DA"/>
    <w:rsid w:val="5A7E678F"/>
    <w:rsid w:val="5BA37DCF"/>
    <w:rsid w:val="5BEA5C5A"/>
    <w:rsid w:val="5C2D7E8F"/>
    <w:rsid w:val="5C660355"/>
    <w:rsid w:val="5CDC6727"/>
    <w:rsid w:val="5CFF599B"/>
    <w:rsid w:val="5D84017A"/>
    <w:rsid w:val="5E2228E8"/>
    <w:rsid w:val="5E314F04"/>
    <w:rsid w:val="5E82120E"/>
    <w:rsid w:val="5F6E520B"/>
    <w:rsid w:val="5F831A87"/>
    <w:rsid w:val="5F867121"/>
    <w:rsid w:val="5FFFE20D"/>
    <w:rsid w:val="61CB172A"/>
    <w:rsid w:val="621F68B7"/>
    <w:rsid w:val="62753FE6"/>
    <w:rsid w:val="628F79A2"/>
    <w:rsid w:val="6397120D"/>
    <w:rsid w:val="639A7DC5"/>
    <w:rsid w:val="64750D6D"/>
    <w:rsid w:val="65A84733"/>
    <w:rsid w:val="66052B24"/>
    <w:rsid w:val="66450C73"/>
    <w:rsid w:val="6717379D"/>
    <w:rsid w:val="67DE69B0"/>
    <w:rsid w:val="68637DE6"/>
    <w:rsid w:val="6A2A3DA8"/>
    <w:rsid w:val="6ACC7889"/>
    <w:rsid w:val="6B115AA0"/>
    <w:rsid w:val="6C1B20C5"/>
    <w:rsid w:val="6C2E1DF8"/>
    <w:rsid w:val="6DBE71B1"/>
    <w:rsid w:val="6E9168AD"/>
    <w:rsid w:val="6EED7D49"/>
    <w:rsid w:val="6F1F4BDB"/>
    <w:rsid w:val="6F3F2569"/>
    <w:rsid w:val="6F5F6061"/>
    <w:rsid w:val="70245E20"/>
    <w:rsid w:val="70A02B99"/>
    <w:rsid w:val="70AE0663"/>
    <w:rsid w:val="70AF0CD6"/>
    <w:rsid w:val="71E573FD"/>
    <w:rsid w:val="72C60F35"/>
    <w:rsid w:val="739E4A04"/>
    <w:rsid w:val="73B86621"/>
    <w:rsid w:val="73BC4C93"/>
    <w:rsid w:val="73FB7362"/>
    <w:rsid w:val="742033FC"/>
    <w:rsid w:val="75EEE8E5"/>
    <w:rsid w:val="763A68AB"/>
    <w:rsid w:val="764B20D2"/>
    <w:rsid w:val="767F43B8"/>
    <w:rsid w:val="788B0D55"/>
    <w:rsid w:val="78FB924C"/>
    <w:rsid w:val="797B28B3"/>
    <w:rsid w:val="7AB15561"/>
    <w:rsid w:val="7ABF67C9"/>
    <w:rsid w:val="7B37BA06"/>
    <w:rsid w:val="7B9E1962"/>
    <w:rsid w:val="7BEFA353"/>
    <w:rsid w:val="7C514068"/>
    <w:rsid w:val="7C6330D4"/>
    <w:rsid w:val="7CAD0767"/>
    <w:rsid w:val="7D662D2E"/>
    <w:rsid w:val="7D6F3C63"/>
    <w:rsid w:val="7DFD549E"/>
    <w:rsid w:val="7E71D730"/>
    <w:rsid w:val="7EBF9E3E"/>
    <w:rsid w:val="7EEF63D3"/>
    <w:rsid w:val="7F724BB2"/>
    <w:rsid w:val="7FCFBF0E"/>
    <w:rsid w:val="7FD7A088"/>
    <w:rsid w:val="7FF9FFA5"/>
    <w:rsid w:val="875F4E71"/>
    <w:rsid w:val="8CE3016F"/>
    <w:rsid w:val="8E3F8D2B"/>
    <w:rsid w:val="8FFDC824"/>
    <w:rsid w:val="9556C788"/>
    <w:rsid w:val="9FAE4B4C"/>
    <w:rsid w:val="A37C08A9"/>
    <w:rsid w:val="B7FDA650"/>
    <w:rsid w:val="BBEF8086"/>
    <w:rsid w:val="BD76C21E"/>
    <w:rsid w:val="BEDF96BB"/>
    <w:rsid w:val="D533844D"/>
    <w:rsid w:val="D6FF58E5"/>
    <w:rsid w:val="D7FF9EC6"/>
    <w:rsid w:val="DB95F8B5"/>
    <w:rsid w:val="DEFF69AE"/>
    <w:rsid w:val="DFFF97F0"/>
    <w:rsid w:val="E1B72707"/>
    <w:rsid w:val="E6BE9D08"/>
    <w:rsid w:val="E77B832C"/>
    <w:rsid w:val="E7BB92DD"/>
    <w:rsid w:val="E9EF68DB"/>
    <w:rsid w:val="EBF0A45F"/>
    <w:rsid w:val="ECDD7C07"/>
    <w:rsid w:val="ED3D9E52"/>
    <w:rsid w:val="ED7957E6"/>
    <w:rsid w:val="EE6F2A9B"/>
    <w:rsid w:val="EE9B30BE"/>
    <w:rsid w:val="F3EB7669"/>
    <w:rsid w:val="F7776516"/>
    <w:rsid w:val="F7F39504"/>
    <w:rsid w:val="F7F50FAF"/>
    <w:rsid w:val="F7FFEFA4"/>
    <w:rsid w:val="F9FE1284"/>
    <w:rsid w:val="FAFF9FAD"/>
    <w:rsid w:val="FB0B5D11"/>
    <w:rsid w:val="FBAEA46E"/>
    <w:rsid w:val="FBFFEDA2"/>
    <w:rsid w:val="FDFD64FB"/>
    <w:rsid w:val="FEEB2F6B"/>
    <w:rsid w:val="FEF54870"/>
    <w:rsid w:val="FEFCF32B"/>
    <w:rsid w:val="FF660848"/>
    <w:rsid w:val="FF6FA660"/>
    <w:rsid w:val="FF8B41FD"/>
    <w:rsid w:val="FF9F96EC"/>
    <w:rsid w:val="FFEF6474"/>
    <w:rsid w:val="FFFBDDFB"/>
    <w:rsid w:val="FFFD8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rPr>
      <w:rFonts w:ascii="Times New Roman" w:hAnsi="Times New Roman" w:eastAsia="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6"/>
    <w:unhideWhenUsed/>
    <w:qFormat/>
    <w:uiPriority w:val="0"/>
    <w:pPr>
      <w:spacing w:line="560" w:lineRule="exact"/>
      <w:ind w:firstLine="420"/>
    </w:pPr>
    <w:rPr>
      <w:rFonts w:cs="仿宋"/>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2924</Words>
  <Characters>2937</Characters>
  <Paragraphs>82</Paragraphs>
  <TotalTime>0</TotalTime>
  <ScaleCrop>false</ScaleCrop>
  <LinksUpToDate>false</LinksUpToDate>
  <CharactersWithSpaces>2962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2024-06-08T09:02:00Z</dcterms:created>
  <dc:creator>何晓宇</dc:creator>
  <cp:lastModifiedBy>kylin</cp:lastModifiedBy>
  <cp:lastPrinted>2025-07-24T07:53:00Z</cp:lastPrinted>
  <dcterms:modified xsi:type="dcterms:W3CDTF">2025-10-16T11:32:41Z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1364998B9D0A4E71AFDD4A5B554B6F37</vt:lpwstr>
  </property>
  <property fmtid="{D5CDD505-2E9C-101B-9397-08002B2CF9AE}" pid="4" name="KSOTemplateDocerSaveRecord">
    <vt:lpwstr>eyJoZGlkIjoiYTRlZTRhNzhlZThjM2E1ZmRhYTNjZTJmMDdjNzViMGYiLCJ1c2VySWQiOiIyNDMxNTYzMTUifQ==</vt:lpwstr>
  </property>
</Properties>
</file>