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34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82FC0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default" w:eastAsia="黑体"/>
        </w:rPr>
      </w:pPr>
    </w:p>
    <w:p w14:paraId="02EEE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深圳市商业建筑和办公建筑新冠肺炎</w:t>
      </w:r>
    </w:p>
    <w:p w14:paraId="0B502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疫情突发事件企业应急处置工作指引</w:t>
      </w:r>
    </w:p>
    <w:p w14:paraId="039B5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ascii="Calibri" w:hAnsi="Calibri" w:eastAsia="仿宋_GB2312" w:cs="Calibri"/>
          <w:sz w:val="32"/>
          <w:szCs w:val="22"/>
        </w:rPr>
        <w:t> </w:t>
      </w:r>
    </w:p>
    <w:p w14:paraId="22181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hint="eastAsia" w:ascii="仿宋_GB2312" w:hAnsi="仿宋" w:eastAsia="仿宋_GB2312"/>
          <w:sz w:val="32"/>
          <w:szCs w:val="22"/>
        </w:rPr>
        <w:t>为进一步规范商业建筑和办公建筑（以下简称建筑）新冠肺炎疫情突发事件企业应急处置工作，明确处置流程，细化处置要求，提升处置效率，最大限度减小疫情突发事件对建筑正常运作的影响，制定本指引。</w:t>
      </w:r>
    </w:p>
    <w:p w14:paraId="5A28F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一、适用范围</w:t>
      </w:r>
    </w:p>
    <w:p w14:paraId="1D5D3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hint="eastAsia" w:ascii="仿宋_GB2312" w:hAnsi="仿宋" w:eastAsia="仿宋_GB2312"/>
          <w:sz w:val="32"/>
          <w:szCs w:val="22"/>
        </w:rPr>
        <w:t>本指引适用于建筑发生新冠肺炎疫情突发事件后，各相关企业的应急处置工作。</w:t>
      </w:r>
    </w:p>
    <w:p w14:paraId="0F1A06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hint="eastAsia" w:ascii="仿宋_GB2312" w:hAnsi="仿宋" w:eastAsia="仿宋_GB2312"/>
          <w:sz w:val="32"/>
          <w:szCs w:val="22"/>
        </w:rPr>
        <w:t>建筑包括：一是各类商务大厦、写字楼等办公建筑；二是各类市场、超市、商店等商业设施；三是各类餐馆（中西餐厅、饮食店、酒吧等）、会所等服务场所。</w:t>
      </w:r>
    </w:p>
    <w:p w14:paraId="19EB8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二、风险特点</w:t>
      </w:r>
    </w:p>
    <w:p w14:paraId="137EB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hint="eastAsia" w:ascii="楷体_GB2312" w:hAnsi="仿宋" w:eastAsia="楷体_GB2312"/>
          <w:sz w:val="32"/>
          <w:szCs w:val="22"/>
        </w:rPr>
        <w:t>（一）建筑规模大。</w:t>
      </w:r>
      <w:r>
        <w:rPr>
          <w:rFonts w:hint="eastAsia" w:ascii="仿宋_GB2312" w:hAnsi="仿宋" w:eastAsia="仿宋_GB2312"/>
          <w:sz w:val="32"/>
          <w:szCs w:val="22"/>
        </w:rPr>
        <w:t>各类企业机构、商户集中，会议、展览、聚会、接待等活动较多，且人员来源地多样，内部交叉感染概率大。</w:t>
      </w:r>
    </w:p>
    <w:p w14:paraId="3900C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hint="eastAsia" w:ascii="楷体_GB2312" w:hAnsi="仿宋" w:eastAsia="楷体_GB2312"/>
          <w:sz w:val="32"/>
          <w:szCs w:val="22"/>
        </w:rPr>
        <w:t>（二）人员流动多。</w:t>
      </w:r>
      <w:r>
        <w:rPr>
          <w:rFonts w:hint="eastAsia" w:ascii="仿宋_GB2312" w:hAnsi="仿宋" w:eastAsia="仿宋_GB2312"/>
          <w:sz w:val="32"/>
          <w:szCs w:val="22"/>
        </w:rPr>
        <w:t>上下班、会客、就餐时段公共区域人员密集、流动性较大，人员管控压力大。</w:t>
      </w:r>
    </w:p>
    <w:p w14:paraId="2CC97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sz w:val="32"/>
          <w:szCs w:val="22"/>
        </w:rPr>
      </w:pPr>
      <w:r>
        <w:rPr>
          <w:rFonts w:hint="eastAsia" w:ascii="楷体_GB2312" w:hAnsi="仿宋" w:eastAsia="楷体_GB2312"/>
          <w:sz w:val="32"/>
          <w:szCs w:val="22"/>
        </w:rPr>
        <w:t>（三）风险因素多。</w:t>
      </w:r>
      <w:r>
        <w:rPr>
          <w:rFonts w:hint="eastAsia" w:ascii="仿宋_GB2312" w:hAnsi="仿宋" w:eastAsia="仿宋_GB2312"/>
          <w:sz w:val="32"/>
          <w:szCs w:val="22"/>
        </w:rPr>
        <w:t>建筑内部空间相对封闭，集中空调通风系统和电梯等密切接触设施多，空气污染后扩散传播较快。</w:t>
      </w:r>
    </w:p>
    <w:p w14:paraId="58F8A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2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病例排查阶段的应急处置</w:t>
      </w:r>
    </w:p>
    <w:p w14:paraId="43FCD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（一）发现人员异常</w:t>
      </w:r>
    </w:p>
    <w:p w14:paraId="4E122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物业服务单位或用人单位在对人员进行日常健康监测时，发现人员出现发热、咳嗽等症状，应拨打“120”送附近定点医院发热门诊进行医学排查。</w:t>
      </w:r>
    </w:p>
    <w:p w14:paraId="53F71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（二）等待排查结果期间</w:t>
      </w:r>
    </w:p>
    <w:p w14:paraId="3F887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.用人单位要安排本单位人员佩戴口罩原地等待，不外出也暂停接待访客；有条件的，可为本单位人员提供单人单间，若无，应要求人员之间保持2米以上的距离；紧密跟踪了解就诊人员的诊断结果。</w:t>
      </w:r>
    </w:p>
    <w:p w14:paraId="22B66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.就诊人员属于商业设施类和服务场所类工作人员的，用人单位在等待排查结果时，应该阻止新的顾客进入，并对现场所有顾客进行登记后方可让其离开。</w:t>
      </w:r>
    </w:p>
    <w:p w14:paraId="0DC9F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物业服务单位关停就诊人员活动区域对应的集中空调通风系统，开窗通风；封闭用人单位办公区域，以及就诊人员日常活动轨迹涉及的用餐点、卫生间、电梯等空间；引导他人绕行。</w:t>
      </w:r>
    </w:p>
    <w:p w14:paraId="60285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4.就诊人员若确定未感染，按照正常医疗流程进行后续诊疗；用人单位、物业服务单位及建筑恢复常态运作。</w:t>
      </w:r>
    </w:p>
    <w:p w14:paraId="00F7C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四、病例确定后的应急处置</w:t>
      </w:r>
    </w:p>
    <w:p w14:paraId="003EA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（一）用人单位</w:t>
      </w:r>
    </w:p>
    <w:p w14:paraId="0B1B9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1人被疾控中心诊断为疑似或确诊病例，或2人及以上被疾控中心诊断为关联疑似或确诊病例。</w:t>
      </w:r>
    </w:p>
    <w:p w14:paraId="551F8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疾控中心到达前。</w:t>
      </w:r>
    </w:p>
    <w:p w14:paraId="5099E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（1）第一时间将相关诊断结果通知单位所在建筑物业服务单位、所在社区和疾控中心。</w:t>
      </w:r>
    </w:p>
    <w:p w14:paraId="77B3F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（2）督促本单位人员佩戴口罩原地等待，不外出也暂停接待访客。</w:t>
      </w:r>
    </w:p>
    <w:p w14:paraId="5FFF5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（3）有条件的，可为本单位人员提供单人单间；若无，应要求人员之间保持2米以上的距离。</w:t>
      </w:r>
    </w:p>
    <w:p w14:paraId="25AFF7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（4）若未到上班时间，请本单位人员在家等待，并减少与他人接触。</w:t>
      </w:r>
    </w:p>
    <w:p w14:paraId="065F8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疾控中心到达后。</w:t>
      </w:r>
    </w:p>
    <w:p w14:paraId="76822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）配合做好清洗消毒等工作。</w:t>
      </w:r>
    </w:p>
    <w:p w14:paraId="3256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（6）如实提供本单位相关人员信息（重点是健康信息和14天内的旅居史与接触史），并组织本单位人员配合流行病学调查工作。</w:t>
      </w:r>
    </w:p>
    <w:p w14:paraId="63D16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流行病学调查结束后。</w:t>
      </w:r>
    </w:p>
    <w:p w14:paraId="668BC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（7）配合疾控中心做好密切接触者的管控工作。</w:t>
      </w:r>
    </w:p>
    <w:p w14:paraId="7A903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</w:t>
      </w:r>
      <w:r>
        <w:rPr>
          <w:rFonts w:hint="eastAsia" w:ascii="仿宋_GB2312" w:hAnsi="仿宋" w:eastAsia="仿宋_GB2312"/>
          <w:kern w:val="0"/>
          <w:sz w:val="32"/>
          <w:szCs w:val="32"/>
        </w:rPr>
        <w:t>对于</w:t>
      </w:r>
      <w:r>
        <w:rPr>
          <w:rFonts w:ascii="仿宋_GB2312" w:hAnsi="仿宋" w:eastAsia="仿宋_GB2312"/>
          <w:kern w:val="0"/>
          <w:sz w:val="32"/>
          <w:szCs w:val="32"/>
        </w:rPr>
        <w:t>与密切接触者有接触史的</w:t>
      </w:r>
      <w:r>
        <w:rPr>
          <w:rFonts w:hint="eastAsia" w:ascii="仿宋_GB2312" w:hAnsi="仿宋" w:eastAsia="仿宋_GB2312"/>
          <w:kern w:val="0"/>
          <w:sz w:val="32"/>
          <w:szCs w:val="32"/>
        </w:rPr>
        <w:t>人员，应鼓励其</w:t>
      </w:r>
      <w:r>
        <w:rPr>
          <w:rFonts w:ascii="仿宋_GB2312" w:hAnsi="仿宋" w:eastAsia="仿宋_GB2312"/>
          <w:kern w:val="0"/>
          <w:sz w:val="32"/>
          <w:szCs w:val="32"/>
        </w:rPr>
        <w:t>采取在家办公等形式自</w:t>
      </w:r>
      <w:r>
        <w:rPr>
          <w:rFonts w:hint="eastAsia" w:ascii="仿宋_GB2312" w:hAnsi="仿宋" w:eastAsia="仿宋_GB2312"/>
          <w:kern w:val="0"/>
          <w:sz w:val="32"/>
          <w:szCs w:val="32"/>
        </w:rPr>
        <w:t>行居家隔离14天。无法自行居家隔离的，要求14天内除了正常上下班外不得外出，不得组织参与聚餐、聚会。</w:t>
      </w:r>
    </w:p>
    <w:p w14:paraId="32B75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（9）指定专人负责与疾控中心进行后续工作对接，并按照要求做好后续的防控工作。</w:t>
      </w:r>
    </w:p>
    <w:p w14:paraId="5E7CA0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kern w:val="0"/>
          <w:sz w:val="32"/>
          <w:szCs w:val="32"/>
        </w:rPr>
        <w:t>加强对本单位人员的新冠肺炎健康教育，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定期通过微信群等多种方式告知消毒措施和疫情最新动态</w:t>
      </w:r>
      <w:r>
        <w:rPr>
          <w:rFonts w:hint="eastAsia" w:ascii="仿宋_GB2312" w:hAnsi="仿宋" w:eastAsia="仿宋_GB2312"/>
          <w:kern w:val="0"/>
          <w:sz w:val="32"/>
          <w:szCs w:val="32"/>
        </w:rPr>
        <w:t>，宣传防控知识，避免出现恐慌情绪。</w:t>
      </w:r>
    </w:p>
    <w:p w14:paraId="28CF6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（二）物业服务单位</w:t>
      </w:r>
    </w:p>
    <w:p w14:paraId="42C14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1人被疾控中心诊断为疑似或确诊病例，或2人及以上被疾控中心诊断为关联疑似或确诊病例。</w:t>
      </w:r>
    </w:p>
    <w:p w14:paraId="27E0A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疾控中心到达前。</w:t>
      </w:r>
    </w:p>
    <w:p w14:paraId="48DF1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（1）继续关停就诊人员活动区域对应的集中空调通风系统，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开窗通风。</w:t>
      </w:r>
    </w:p>
    <w:p w14:paraId="39527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（2）继续封闭用人单位办公区域，以及就诊人员日常活动轨迹涉及的用餐点、卫生间、电梯等空间。</w:t>
      </w:r>
    </w:p>
    <w:p w14:paraId="5FFBC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（3）继续引导他人绕行。</w:t>
      </w:r>
    </w:p>
    <w:p w14:paraId="54ED8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疾控中心到达后。</w:t>
      </w:r>
    </w:p>
    <w:p w14:paraId="0C533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（4）配合划定疫点范围，在疫点的所有出入口拉警戒线限制人员出入。</w:t>
      </w:r>
    </w:p>
    <w:p w14:paraId="0374D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（5）在疾控中心指导下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，对集中空调通风系统进行强制清洗消毒（疾控中心给出合格意见后，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可恢复正常使用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57618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在疾控中心指导下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，对疫点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区域进行随时消毒和终末消毒（彻底通风2小时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后，可恢复正常使用）。</w:t>
      </w:r>
    </w:p>
    <w:p w14:paraId="0DB29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对其他公共区域开展预防性消毒工作，同时增加重点区域消毒频次。</w:t>
      </w:r>
    </w:p>
    <w:p w14:paraId="46AA9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（三）若2人及以上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被</w:t>
      </w:r>
      <w:r>
        <w:rPr>
          <w:rFonts w:hint="eastAsia" w:ascii="楷体_GB2312" w:hAnsi="仿宋_GB2312" w:eastAsia="楷体_GB2312" w:cs="仿宋_GB2312"/>
          <w:sz w:val="32"/>
          <w:szCs w:val="32"/>
        </w:rPr>
        <w:t>疾控中心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诊断为</w:t>
      </w:r>
      <w:r>
        <w:rPr>
          <w:rFonts w:hint="eastAsia" w:ascii="楷体_GB2312" w:hAnsi="仿宋_GB2312" w:eastAsia="楷体_GB2312" w:cs="仿宋_GB2312"/>
          <w:sz w:val="32"/>
          <w:szCs w:val="32"/>
        </w:rPr>
        <w:t>无关联疑似或确诊病例。</w:t>
      </w:r>
    </w:p>
    <w:p w14:paraId="579BC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除采取以上处置措施外，物业服务单位要在疾控中心指导下，封闭疫点区域及其他相关区域（必要时封闭整栋建筑），直至疾控中心给出解除封闭意见。期间，用人单位配合物业服务单位和疾控中心做好各项工作。</w:t>
      </w:r>
    </w:p>
    <w:p w14:paraId="0BEF2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等线" w:hAnsi="等线" w:eastAsia="黑体"/>
          <w:snapToGrid w:val="0"/>
          <w:color w:val="000000"/>
          <w:kern w:val="0"/>
          <w:sz w:val="32"/>
          <w:szCs w:val="32"/>
        </w:rPr>
      </w:pPr>
      <w:r>
        <w:rPr>
          <w:rFonts w:ascii="等线" w:hAnsi="等线" w:eastAsia="黑体"/>
          <w:snapToGrid w:val="0"/>
          <w:color w:val="000000"/>
          <w:kern w:val="0"/>
          <w:sz w:val="32"/>
          <w:szCs w:val="32"/>
        </w:rPr>
        <w:t>五、</w:t>
      </w:r>
      <w:r>
        <w:rPr>
          <w:rFonts w:hint="eastAsia" w:ascii="等线" w:hAnsi="等线" w:eastAsia="黑体"/>
          <w:snapToGrid w:val="0"/>
          <w:color w:val="000000"/>
          <w:kern w:val="0"/>
          <w:sz w:val="32"/>
          <w:szCs w:val="32"/>
        </w:rPr>
        <w:t>清洗消毒要求</w:t>
      </w:r>
    </w:p>
    <w:p w14:paraId="1562D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（一）物业服务单位应按照疾控中心要求，做好预防性消毒、随时消毒和终末消毒工作（详见附件）。</w:t>
      </w:r>
    </w:p>
    <w:p w14:paraId="2FC07D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（二）清洗消毒重点区域包括就诊人员所在单位，以及相关用餐点、卫生间、电梯等空间。</w:t>
      </w:r>
    </w:p>
    <w:p w14:paraId="6487E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六、各区（新区、深汕特别合作区）联系方式</w:t>
      </w:r>
    </w:p>
    <w:p w14:paraId="2E0B3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福田区疾控中心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</w:rPr>
        <w:t>18923715956</w:t>
      </w:r>
    </w:p>
    <w:p w14:paraId="312FC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罗湖区疾控中心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25537302</w:t>
      </w:r>
    </w:p>
    <w:p w14:paraId="544F9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盐田区疾控中心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25552177</w:t>
      </w:r>
    </w:p>
    <w:p w14:paraId="6B0DB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南山区疾控中心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18813864030</w:t>
      </w:r>
    </w:p>
    <w:p w14:paraId="071D9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宝安区疾控中心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27785794</w:t>
      </w:r>
    </w:p>
    <w:p w14:paraId="74249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龙岗区疾控中心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13823506848</w:t>
      </w:r>
    </w:p>
    <w:p w14:paraId="2B18D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龙华区疾控中心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27708310</w:t>
      </w:r>
    </w:p>
    <w:p w14:paraId="7C605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坪山区疾控中心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28829230</w:t>
      </w:r>
    </w:p>
    <w:p w14:paraId="734CA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光明区疾控中心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hAnsi="仿宋_GB2312" w:eastAsia="仿宋_GB2312" w:cs="仿宋_GB2312"/>
          <w:sz w:val="32"/>
          <w:szCs w:val="32"/>
        </w:rPr>
        <w:t>81733477</w:t>
      </w:r>
    </w:p>
    <w:p w14:paraId="1C0D0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大鹏新区公共卫生管理服务中心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84209061</w:t>
      </w:r>
    </w:p>
    <w:p w14:paraId="04506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深汕特别合作区值班室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22106112</w:t>
      </w:r>
    </w:p>
    <w:p w14:paraId="19C17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E605B"/>
    <w:rsid w:val="44B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eastAsia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1941</Words>
  <Characters>2042</Characters>
  <Lines>0</Lines>
  <Paragraphs>0</Paragraphs>
  <TotalTime>0</TotalTime>
  <ScaleCrop>false</ScaleCrop>
  <LinksUpToDate>false</LinksUpToDate>
  <CharactersWithSpaces>2199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DonnyChiang</cp:lastModifiedBy>
  <dcterms:modified xsi:type="dcterms:W3CDTF">2025-02-11T09:38:09Z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A65E4E9873BA4F01A4DE22006DAB7928_12</vt:lpwstr>
  </property>
</Properties>
</file>