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0" w:afterLines="0" w:line="560" w:lineRule="exact"/>
        <w:textAlignment w:val="auto"/>
        <w:rPr>
          <w:rFonts w:hint="default" w:ascii="黑体" w:hAnsi="黑体" w:eastAsia="黑体" w:cs="黑体"/>
          <w:color w:val="000000"/>
          <w:lang w:val="en-US" w:eastAsia="zh-CN"/>
        </w:rPr>
      </w:pPr>
      <w:r>
        <w:rPr>
          <w:rFonts w:hint="eastAsia" w:ascii="黑体" w:hAnsi="黑体" w:eastAsia="黑体" w:cs="黑体"/>
          <w:color w:val="000000"/>
        </w:rPr>
        <w:t>附件1</w:t>
      </w:r>
    </w:p>
    <w:p>
      <w:pPr>
        <w:pStyle w:val="7"/>
        <w:keepNext w:val="0"/>
        <w:keepLines w:val="0"/>
        <w:pageBreakBefore w:val="0"/>
        <w:kinsoku/>
        <w:wordWrap/>
        <w:overflowPunct/>
        <w:topLinePunct w:val="0"/>
        <w:autoSpaceDE/>
        <w:autoSpaceDN/>
        <w:bidi w:val="0"/>
        <w:spacing w:beforeLines="0" w:after="0" w:line="560" w:lineRule="exact"/>
        <w:ind w:left="640" w:firstLine="640"/>
        <w:textAlignment w:val="auto"/>
        <w:rPr>
          <w:color w:val="000000"/>
        </w:rPr>
      </w:pPr>
    </w:p>
    <w:p>
      <w:pPr>
        <w:pStyle w:val="11"/>
        <w:keepNext w:val="0"/>
        <w:keepLines w:val="0"/>
        <w:pageBreakBefore w:val="0"/>
        <w:kinsoku/>
        <w:wordWrap/>
        <w:overflowPunct/>
        <w:topLinePunct w:val="0"/>
        <w:autoSpaceDE/>
        <w:autoSpaceDN/>
        <w:bidi w:val="0"/>
        <w:spacing w:before="0" w:beforeLines="0" w:after="0" w:afterLines="0" w:line="560" w:lineRule="exact"/>
        <w:textAlignment w:val="auto"/>
        <w:rPr>
          <w:rFonts w:hint="eastAsia" w:ascii="方正小标宋简体" w:hAnsi="方正小标宋简体" w:eastAsia="方正小标宋简体" w:cs="方正小标宋简体"/>
          <w:b w:val="0"/>
          <w:kern w:val="2"/>
          <w:sz w:val="44"/>
          <w:szCs w:val="44"/>
        </w:rPr>
      </w:pPr>
      <w:r>
        <w:rPr>
          <w:rFonts w:hint="eastAsia" w:ascii="方正小标宋简体" w:hAnsi="方正小标宋简体" w:eastAsia="方正小标宋简体" w:cs="方正小标宋简体"/>
          <w:b w:val="0"/>
          <w:kern w:val="2"/>
          <w:sz w:val="44"/>
          <w:szCs w:val="44"/>
        </w:rPr>
        <w:t>专业应急救援队伍评选</w:t>
      </w:r>
      <w:r>
        <w:rPr>
          <w:rFonts w:hint="eastAsia" w:ascii="方正小标宋简体" w:hAnsi="方正小标宋简体" w:eastAsia="方正小标宋简体" w:cs="方正小标宋简体"/>
          <w:b w:val="0"/>
          <w:kern w:val="2"/>
          <w:sz w:val="44"/>
          <w:szCs w:val="44"/>
          <w:lang w:val="en-US" w:eastAsia="zh-CN"/>
        </w:rPr>
        <w:t>参考</w:t>
      </w:r>
      <w:r>
        <w:rPr>
          <w:rFonts w:hint="eastAsia" w:ascii="方正小标宋简体" w:hAnsi="方正小标宋简体" w:eastAsia="方正小标宋简体" w:cs="方正小标宋简体"/>
          <w:b w:val="0"/>
          <w:kern w:val="2"/>
          <w:sz w:val="44"/>
          <w:szCs w:val="44"/>
        </w:rPr>
        <w:t>标准</w:t>
      </w:r>
    </w:p>
    <w:p>
      <w:pPr>
        <w:pStyle w:val="11"/>
        <w:keepNext w:val="0"/>
        <w:keepLines w:val="0"/>
        <w:pageBreakBefore w:val="0"/>
        <w:kinsoku/>
        <w:wordWrap/>
        <w:overflowPunct/>
        <w:topLinePunct w:val="0"/>
        <w:autoSpaceDE/>
        <w:autoSpaceDN/>
        <w:bidi w:val="0"/>
        <w:spacing w:before="0" w:beforeLines="0" w:after="0" w:afterLines="0" w:line="560" w:lineRule="exact"/>
        <w:textAlignment w:val="auto"/>
        <w:rPr>
          <w:rFonts w:hint="eastAsia" w:ascii="方正小标宋简体" w:hAnsi="方正小标宋简体" w:eastAsia="方正小标宋简体" w:cs="方正小标宋简体"/>
          <w:b w:val="0"/>
          <w:kern w:val="2"/>
          <w:sz w:val="44"/>
          <w:szCs w:val="44"/>
        </w:rPr>
      </w:pPr>
    </w:p>
    <w:tbl>
      <w:tblPr>
        <w:tblStyle w:val="9"/>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2552"/>
        <w:gridCol w:w="2409"/>
        <w:gridCol w:w="4946"/>
        <w:gridCol w:w="1678"/>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527"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黑体" w:hAnsi="黑体" w:eastAsia="黑体" w:cs="黑体"/>
                <w:bCs/>
                <w:sz w:val="24"/>
                <w:szCs w:val="24"/>
              </w:rPr>
            </w:pPr>
            <w:bookmarkStart w:id="0" w:name="_GoBack"/>
            <w:r>
              <w:rPr>
                <w:rFonts w:hint="eastAsia" w:ascii="黑体" w:hAnsi="黑体" w:eastAsia="黑体" w:cs="黑体"/>
                <w:bCs/>
                <w:sz w:val="24"/>
                <w:szCs w:val="24"/>
              </w:rPr>
              <w:t>项目</w:t>
            </w:r>
          </w:p>
        </w:tc>
        <w:tc>
          <w:tcPr>
            <w:tcW w:w="2552"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黑体" w:hAnsi="黑体" w:eastAsia="黑体" w:cs="黑体"/>
                <w:bCs/>
                <w:sz w:val="24"/>
                <w:szCs w:val="24"/>
              </w:rPr>
            </w:pPr>
            <w:r>
              <w:rPr>
                <w:rFonts w:hint="eastAsia" w:ascii="黑体" w:hAnsi="黑体" w:eastAsia="黑体" w:cs="黑体"/>
                <w:bCs/>
                <w:sz w:val="24"/>
                <w:szCs w:val="24"/>
              </w:rPr>
              <w:t>主要内容</w:t>
            </w: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黑体" w:hAnsi="黑体" w:eastAsia="黑体" w:cs="黑体"/>
                <w:bCs/>
                <w:sz w:val="24"/>
                <w:szCs w:val="24"/>
              </w:rPr>
            </w:pPr>
            <w:r>
              <w:rPr>
                <w:rFonts w:hint="eastAsia" w:ascii="黑体" w:hAnsi="黑体" w:eastAsia="黑体" w:cs="黑体"/>
                <w:bCs/>
                <w:sz w:val="24"/>
                <w:szCs w:val="24"/>
              </w:rPr>
              <w:t>评分标准</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黑体" w:hAnsi="黑体" w:eastAsia="黑体" w:cs="黑体"/>
                <w:bCs/>
                <w:sz w:val="24"/>
                <w:szCs w:val="24"/>
              </w:rPr>
            </w:pPr>
            <w:r>
              <w:rPr>
                <w:rFonts w:hint="eastAsia" w:ascii="黑体" w:hAnsi="黑体" w:eastAsia="黑体" w:cs="黑体"/>
                <w:bCs/>
                <w:sz w:val="24"/>
                <w:szCs w:val="24"/>
              </w:rPr>
              <w:t>具体要求</w:t>
            </w:r>
          </w:p>
        </w:tc>
        <w:tc>
          <w:tcPr>
            <w:tcW w:w="1678"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黑体" w:hAnsi="黑体" w:eastAsia="黑体" w:cs="黑体"/>
                <w:bCs/>
                <w:sz w:val="24"/>
                <w:szCs w:val="24"/>
              </w:rPr>
            </w:pPr>
            <w:r>
              <w:rPr>
                <w:rFonts w:hint="eastAsia" w:ascii="黑体" w:hAnsi="黑体" w:eastAsia="黑体" w:cs="黑体"/>
                <w:bCs/>
                <w:sz w:val="24"/>
                <w:szCs w:val="24"/>
              </w:rPr>
              <w:t>评估办法</w:t>
            </w: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黑体" w:hAnsi="黑体" w:eastAsia="黑体" w:cs="黑体"/>
                <w:bCs/>
                <w:sz w:val="24"/>
                <w:szCs w:val="24"/>
              </w:rPr>
            </w:pPr>
            <w:r>
              <w:rPr>
                <w:rFonts w:hint="eastAsia" w:ascii="黑体" w:hAnsi="黑体" w:eastAsia="黑体" w:cs="黑体"/>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ascii="仿宋_GB2312" w:hAnsi="仿宋_GB2312" w:cs="仿宋_GB2312"/>
                <w:sz w:val="24"/>
              </w:rPr>
              <w:t>1.</w:t>
            </w:r>
            <w:r>
              <w:rPr>
                <w:rFonts w:hint="eastAsia" w:ascii="仿宋_GB2312" w:hAnsi="仿宋_GB2312" w:cs="仿宋_GB2312"/>
                <w:sz w:val="24"/>
              </w:rPr>
              <w:t>政治能力(</w:t>
            </w:r>
            <w:r>
              <w:rPr>
                <w:rFonts w:hint="eastAsia" w:ascii="仿宋_GB2312" w:hAnsi="仿宋_GB2312" w:cs="仿宋_GB2312"/>
                <w:sz w:val="24"/>
                <w:lang w:val="en-US" w:eastAsia="zh-CN"/>
              </w:rPr>
              <w:t>10</w:t>
            </w:r>
            <w:r>
              <w:rPr>
                <w:rFonts w:hint="eastAsia" w:ascii="仿宋_GB2312" w:hAnsi="仿宋_GB2312" w:cs="仿宋_GB2312"/>
                <w:sz w:val="24"/>
              </w:rPr>
              <w:t>分)</w:t>
            </w:r>
          </w:p>
        </w:tc>
        <w:tc>
          <w:tcPr>
            <w:tcW w:w="2552"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强化政治建设，加强政治学习，提升政治意识，抓党建、促队建，发挥党组织堡垒作用和党员先锋模范作用，形成浓厚的政治氛围，推动队伍管理和救援实战能力不断提升。</w:t>
            </w: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1.</w:t>
            </w:r>
            <w:r>
              <w:rPr>
                <w:rFonts w:ascii="仿宋_GB2312" w:hAnsi="仿宋_GB2312" w:cs="仿宋_GB2312"/>
                <w:sz w:val="24"/>
              </w:rPr>
              <w:t xml:space="preserve">1 </w:t>
            </w:r>
            <w:r>
              <w:rPr>
                <w:rFonts w:hint="eastAsia" w:ascii="仿宋_GB2312" w:hAnsi="仿宋_GB2312" w:cs="仿宋_GB2312"/>
                <w:sz w:val="24"/>
              </w:rPr>
              <w:t>组织建设</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加强党组织建设，队伍成立党委（支部)，积极发挥党员先锋模范作用，增强党组织战斗力和凝聚力。设立政治主官，负责党的建设和政治思想教育。</w:t>
            </w:r>
          </w:p>
        </w:tc>
        <w:tc>
          <w:tcPr>
            <w:tcW w:w="167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通过实地查阅政治思想教育和党建</w:t>
            </w:r>
            <w:r>
              <w:rPr>
                <w:rFonts w:hint="eastAsia" w:ascii="仿宋_GB2312" w:hAnsi="仿宋_GB2312" w:cs="仿宋_GB2312"/>
                <w:sz w:val="24"/>
                <w:lang w:eastAsia="zh-CN"/>
              </w:rPr>
              <w:t>台账</w:t>
            </w:r>
            <w:r>
              <w:rPr>
                <w:rFonts w:hint="eastAsia" w:ascii="仿宋_GB2312" w:hAnsi="仿宋_GB2312" w:cs="仿宋_GB2312"/>
                <w:sz w:val="24"/>
              </w:rPr>
              <w:t>资料，组织个别谈话了解和民主评议,考察党组织活动和党建宣传氛围等综合评定。</w:t>
            </w: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color w:val="00000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黑体" w:hAnsi="黑体" w:eastAsia="黑体" w:cs="黑体"/>
                <w:bCs/>
                <w:sz w:val="24"/>
                <w:szCs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ascii="仿宋_GB2312" w:hAnsi="仿宋_GB2312" w:cs="仿宋_GB2312"/>
                <w:sz w:val="24"/>
              </w:rPr>
              <w:t>1.</w:t>
            </w:r>
            <w:r>
              <w:rPr>
                <w:rFonts w:hint="eastAsia" w:ascii="仿宋_GB2312" w:hAnsi="仿宋_GB2312" w:cs="仿宋_GB2312"/>
                <w:sz w:val="24"/>
              </w:rPr>
              <w:t>2</w:t>
            </w:r>
            <w:r>
              <w:rPr>
                <w:rFonts w:ascii="仿宋_GB2312" w:hAnsi="仿宋_GB2312" w:cs="仿宋_GB2312"/>
                <w:sz w:val="24"/>
              </w:rPr>
              <w:t xml:space="preserve"> </w:t>
            </w:r>
            <w:r>
              <w:rPr>
                <w:rFonts w:hint="eastAsia" w:ascii="仿宋_GB2312" w:hAnsi="仿宋_GB2312" w:cs="仿宋_GB2312"/>
                <w:sz w:val="24"/>
              </w:rPr>
              <w:t>制度建设</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定期召开党组织会议，开展党建活动，加强党员队伍建设和党内民主建设。</w:t>
            </w:r>
          </w:p>
        </w:tc>
        <w:tc>
          <w:tcPr>
            <w:tcW w:w="167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color w:val="00000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黑体" w:hAnsi="黑体" w:eastAsia="黑体" w:cs="黑体"/>
                <w:bCs/>
                <w:sz w:val="24"/>
                <w:szCs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黑体" w:hAnsi="黑体" w:eastAsia="黑体" w:cs="黑体"/>
                <w:bCs/>
                <w:sz w:val="24"/>
                <w:szCs w:val="24"/>
              </w:rPr>
            </w:pP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ascii="仿宋_GB2312" w:hAnsi="仿宋_GB2312" w:cs="仿宋_GB2312"/>
                <w:sz w:val="24"/>
              </w:rPr>
              <w:t xml:space="preserve">1.3 </w:t>
            </w:r>
            <w:r>
              <w:rPr>
                <w:rFonts w:hint="eastAsia" w:ascii="仿宋_GB2312" w:hAnsi="仿宋_GB2312" w:cs="仿宋_GB2312"/>
                <w:sz w:val="24"/>
              </w:rPr>
              <w:t>政治教育</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加强队伍政治思想教育，加强党的宣传，强化政治引领，做到教育有课件，学习有记录，宣传有氛围。</w:t>
            </w:r>
          </w:p>
        </w:tc>
        <w:tc>
          <w:tcPr>
            <w:tcW w:w="167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color w:val="00000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指挥能力</w:t>
            </w:r>
            <w:r>
              <w:rPr>
                <w:rFonts w:hint="eastAsia" w:ascii="仿宋_GB2312" w:hAnsi="仿宋_GB2312" w:cs="仿宋_GB2312"/>
                <w:sz w:val="24"/>
              </w:rPr>
              <w:t>（</w:t>
            </w:r>
            <w:r>
              <w:rPr>
                <w:rFonts w:ascii="仿宋_GB2312" w:hAnsi="仿宋_GB2312" w:cs="仿宋_GB2312"/>
                <w:sz w:val="24"/>
              </w:rPr>
              <w:t>25</w:t>
            </w:r>
            <w:r>
              <w:rPr>
                <w:rFonts w:hint="eastAsia" w:ascii="仿宋_GB2312" w:hAnsi="仿宋_GB2312" w:cs="仿宋_GB2312"/>
                <w:sz w:val="24"/>
              </w:rPr>
              <w:t>分）</w:t>
            </w:r>
          </w:p>
        </w:tc>
        <w:tc>
          <w:tcPr>
            <w:tcW w:w="2552"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ascii="仿宋_GB2312" w:hAnsi="仿宋_GB2312" w:cs="仿宋_GB2312"/>
                <w:sz w:val="24"/>
              </w:rPr>
              <w:t>指挥主体支撑应急救援作战指挥活动进行的能力总和，包括指挥体系建设、指挥通讯保障、指挥决策辅助设施、指挥员个人素质和能力等。</w:t>
            </w: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.1指挥体系</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ascii="仿宋_GB2312" w:hAnsi="仿宋_GB2312" w:cs="仿宋_GB2312"/>
                <w:sz w:val="24"/>
              </w:rPr>
              <w:t>救援作战指挥和辅助人员分工明确、职责清晰，指挥机制完善、指挥程序规范。</w:t>
            </w:r>
          </w:p>
        </w:tc>
        <w:tc>
          <w:tcPr>
            <w:tcW w:w="167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通过查阅台账资料，点验物资设备，谈话了解民主测评，理论和</w:t>
            </w:r>
            <w:r>
              <w:rPr>
                <w:rFonts w:hint="eastAsia" w:ascii="仿宋_GB2312" w:hAnsi="仿宋_GB2312" w:cs="仿宋_GB2312"/>
                <w:sz w:val="24"/>
                <w:lang w:eastAsia="zh-CN"/>
              </w:rPr>
              <w:t>答辩</w:t>
            </w:r>
            <w:r>
              <w:rPr>
                <w:rFonts w:hint="eastAsia" w:ascii="仿宋_GB2312" w:hAnsi="仿宋_GB2312" w:cs="仿宋_GB2312"/>
                <w:sz w:val="24"/>
              </w:rPr>
              <w:t>考核、实战演练考核、组织战评总结等方法综合评定。</w:t>
            </w: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eastAsia="仿宋_GB2312" w:cs="仿宋_GB2312"/>
                <w:color w:val="00000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spacing w:line="578" w:lineRule="exact"/>
              <w:jc w:val="center"/>
              <w:textAlignment w:val="auto"/>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.2</w:t>
            </w:r>
            <w:r>
              <w:rPr>
                <w:rFonts w:hint="eastAsia" w:ascii="仿宋_GB2312" w:hAnsi="仿宋_GB2312" w:cs="仿宋_GB2312"/>
                <w:sz w:val="24"/>
              </w:rPr>
              <w:t>指挥通讯保障</w:t>
            </w:r>
          </w:p>
        </w:tc>
        <w:tc>
          <w:tcPr>
            <w:tcW w:w="4946" w:type="dxa"/>
            <w:noWrap w:val="0"/>
            <w:vAlign w:val="center"/>
          </w:tcPr>
          <w:p>
            <w:pPr>
              <w:keepNext w:val="0"/>
              <w:keepLines w:val="0"/>
              <w:pageBreakBefore w:val="0"/>
              <w:kinsoku/>
              <w:wordWrap/>
              <w:overflowPunct/>
              <w:topLinePunct w:val="0"/>
              <w:autoSpaceDE/>
              <w:autoSpaceDN/>
              <w:bidi w:val="0"/>
              <w:spacing w:line="578" w:lineRule="exact"/>
              <w:textAlignment w:val="auto"/>
              <w:rPr>
                <w:rFonts w:ascii="仿宋_GB2312" w:hAnsi="仿宋_GB2312" w:cs="仿宋_GB2312"/>
                <w:sz w:val="24"/>
              </w:rPr>
            </w:pPr>
            <w:r>
              <w:rPr>
                <w:rFonts w:hint="eastAsia" w:ascii="仿宋_GB2312" w:hAnsi="仿宋_GB2312" w:cs="仿宋_GB2312"/>
                <w:sz w:val="24"/>
              </w:rPr>
              <w:t>具备基本的通讯手段，可以在无地面常规信号的地区实现无线通讯，实现指挥员到作战小组的通讯保障。</w:t>
            </w:r>
          </w:p>
        </w:tc>
        <w:tc>
          <w:tcPr>
            <w:tcW w:w="167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eastAsia="仿宋_GB2312" w:cs="仿宋_GB2312"/>
                <w:color w:val="00000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.3指挥辅助设备</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ascii="仿宋_GB2312" w:hAnsi="仿宋_GB2312" w:cs="仿宋_GB2312"/>
                <w:sz w:val="24"/>
              </w:rPr>
              <w:t>配备指挥车辆、指挥帐篷、地形图、手提电脑等辅助指挥设施设备，保障作战指挥有序实施。</w:t>
            </w:r>
          </w:p>
        </w:tc>
        <w:tc>
          <w:tcPr>
            <w:tcW w:w="167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eastAsia="仿宋_GB2312" w:cs="仿宋_GB2312"/>
                <w:color w:val="00000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spacing w:line="578" w:lineRule="exact"/>
              <w:jc w:val="center"/>
              <w:textAlignment w:val="auto"/>
              <w:rPr>
                <w:rFonts w:ascii="仿宋_GB2312" w:hAnsi="仿宋_GB2312" w:cs="仿宋_GB2312"/>
                <w:sz w:val="24"/>
              </w:rPr>
            </w:pPr>
            <w:r>
              <w:rPr>
                <w:rFonts w:hint="eastAsia" w:ascii="仿宋_GB2312" w:hAnsi="仿宋_GB2312" w:cs="仿宋_GB2312"/>
                <w:sz w:val="24"/>
              </w:rPr>
              <w:t>2</w:t>
            </w:r>
            <w:r>
              <w:rPr>
                <w:rFonts w:ascii="仿宋_GB2312" w:hAnsi="仿宋_GB2312" w:cs="仿宋_GB2312"/>
                <w:sz w:val="24"/>
              </w:rPr>
              <w:t>.4指挥员素养能力</w:t>
            </w:r>
          </w:p>
        </w:tc>
        <w:tc>
          <w:tcPr>
            <w:tcW w:w="4946" w:type="dxa"/>
            <w:noWrap w:val="0"/>
            <w:vAlign w:val="center"/>
          </w:tcPr>
          <w:p>
            <w:pPr>
              <w:keepNext w:val="0"/>
              <w:keepLines w:val="0"/>
              <w:pageBreakBefore w:val="0"/>
              <w:kinsoku/>
              <w:wordWrap/>
              <w:overflowPunct/>
              <w:topLinePunct w:val="0"/>
              <w:autoSpaceDE/>
              <w:autoSpaceDN/>
              <w:bidi w:val="0"/>
              <w:spacing w:line="578" w:lineRule="exact"/>
              <w:textAlignment w:val="auto"/>
              <w:rPr>
                <w:rFonts w:ascii="仿宋_GB2312" w:hAnsi="仿宋_GB2312" w:cs="仿宋_GB2312"/>
                <w:sz w:val="24"/>
              </w:rPr>
            </w:pPr>
            <w:r>
              <w:rPr>
                <w:rFonts w:ascii="仿宋_GB2312" w:hAnsi="仿宋_GB2312" w:cs="仿宋_GB2312"/>
                <w:sz w:val="24"/>
              </w:rPr>
              <w:t>指挥员具备坚定的理想信念，崇高的道德修养，顽强的战斗精神，掌握应急救援的专业知识和技战术具备丰富的救援实战经验。指挥过程中，指挥员善于利用多种</w:t>
            </w:r>
            <w:r>
              <w:rPr>
                <w:rFonts w:hint="eastAsia" w:ascii="仿宋_GB2312" w:hAnsi="仿宋_GB2312" w:cs="仿宋_GB2312"/>
                <w:sz w:val="24"/>
              </w:rPr>
              <w:t>手段，动员和激励全体队员统一思想，听从命令，服从指挥，执行指挥部的决策；</w:t>
            </w:r>
            <w:r>
              <w:rPr>
                <w:rFonts w:ascii="仿宋_GB2312" w:hAnsi="仿宋_GB2312" w:cs="仿宋_GB2312"/>
                <w:sz w:val="24"/>
              </w:rPr>
              <w:t>及时掌握和获取事故灾害信息，基于灾情险情</w:t>
            </w:r>
            <w:r>
              <w:rPr>
                <w:rFonts w:hint="eastAsia" w:ascii="仿宋_GB2312" w:hAnsi="仿宋_GB2312" w:cs="仿宋_GB2312"/>
                <w:sz w:val="24"/>
              </w:rPr>
              <w:t>态势发展作出综合判断，适时定下作战决心，及时调整救援行动有效把控队伍协同配合，</w:t>
            </w:r>
            <w:r>
              <w:rPr>
                <w:rFonts w:ascii="仿宋_GB2312" w:hAnsi="仿宋_GB2312" w:cs="仿宋_GB2312"/>
                <w:sz w:val="24"/>
              </w:rPr>
              <w:t>有序实施救援作战</w:t>
            </w:r>
            <w:r>
              <w:rPr>
                <w:rFonts w:hint="eastAsia" w:ascii="仿宋_GB2312" w:hAnsi="仿宋_GB2312" w:cs="仿宋_GB2312"/>
                <w:sz w:val="24"/>
              </w:rPr>
              <w:t>，</w:t>
            </w:r>
            <w:r>
              <w:rPr>
                <w:rFonts w:ascii="仿宋_GB2312" w:hAnsi="仿宋_GB2312" w:cs="仿宋_GB2312"/>
                <w:sz w:val="24"/>
              </w:rPr>
              <w:t>圆满完成救援任务</w:t>
            </w:r>
            <w:r>
              <w:rPr>
                <w:rFonts w:hint="eastAsia" w:ascii="仿宋_GB2312" w:hAnsi="仿宋_GB2312" w:cs="仿宋_GB2312"/>
                <w:sz w:val="24"/>
              </w:rPr>
              <w:t>。</w:t>
            </w:r>
          </w:p>
        </w:tc>
        <w:tc>
          <w:tcPr>
            <w:tcW w:w="167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eastAsia="仿宋_GB2312" w:cs="仿宋_GB2312"/>
                <w:color w:val="00000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作战能力</w:t>
            </w:r>
            <w:r>
              <w:rPr>
                <w:rFonts w:hint="eastAsia" w:ascii="仿宋_GB2312" w:hAnsi="仿宋_GB2312" w:cs="仿宋_GB2312"/>
                <w:sz w:val="24"/>
              </w:rPr>
              <w:t>（</w:t>
            </w:r>
            <w:r>
              <w:rPr>
                <w:rFonts w:ascii="仿宋_GB2312" w:hAnsi="仿宋_GB2312" w:cs="仿宋_GB2312"/>
                <w:sz w:val="24"/>
              </w:rPr>
              <w:t>40</w:t>
            </w:r>
            <w:r>
              <w:rPr>
                <w:rFonts w:hint="eastAsia" w:ascii="仿宋_GB2312" w:hAnsi="仿宋_GB2312" w:cs="仿宋_GB2312"/>
                <w:sz w:val="24"/>
              </w:rPr>
              <w:t>分）</w:t>
            </w:r>
          </w:p>
        </w:tc>
        <w:tc>
          <w:tcPr>
            <w:tcW w:w="2552"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应急救援队伍人员和装备有效结合，综合运用各类资源和条件，因险施策、因害设防，采取针对性救援技战术和合理的力量编成组合，作战队伍有效协同配合，安全有效提升应急救援能力。主要体现在人员素质、装备物资、力量编成与组合、作战协同配合、救援预案制定等方面。</w:t>
            </w: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.1人员素质</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ascii="仿宋_GB2312" w:hAnsi="仿宋_GB2312" w:cs="仿宋_GB2312"/>
                <w:sz w:val="24"/>
              </w:rPr>
              <w:t>队员体能、技能、组织纪律、战斗作风等方面</w:t>
            </w:r>
            <w:r>
              <w:rPr>
                <w:rFonts w:hint="eastAsia" w:ascii="仿宋_GB2312" w:hAnsi="仿宋_GB2312" w:cs="仿宋_GB2312"/>
                <w:sz w:val="24"/>
              </w:rPr>
              <w:t>组成。</w:t>
            </w:r>
          </w:p>
        </w:tc>
        <w:tc>
          <w:tcPr>
            <w:tcW w:w="1678" w:type="dxa"/>
            <w:noWrap w:val="0"/>
            <w:vAlign w:val="center"/>
          </w:tcPr>
          <w:p>
            <w:pPr>
              <w:keepNext w:val="0"/>
              <w:keepLines w:val="0"/>
              <w:pageBreakBefore w:val="0"/>
              <w:kinsoku/>
              <w:wordWrap/>
              <w:overflowPunct/>
              <w:topLinePunct w:val="0"/>
              <w:autoSpaceDE/>
              <w:autoSpaceDN/>
              <w:bidi w:val="0"/>
              <w:spacing w:line="578" w:lineRule="exact"/>
              <w:textAlignment w:val="auto"/>
              <w:rPr>
                <w:rFonts w:ascii="仿宋_GB2312" w:hAnsi="仿宋_GB2312" w:cs="仿宋_GB2312"/>
                <w:sz w:val="24"/>
              </w:rPr>
            </w:pPr>
            <w:r>
              <w:rPr>
                <w:rFonts w:ascii="仿宋_GB2312" w:hAnsi="仿宋_GB2312" w:cs="仿宋_GB2312"/>
                <w:sz w:val="24"/>
              </w:rPr>
              <w:t>通过考核队员业务理论、熟悉事故灾害风险点情况、体能训练、技能训练成绩和日常执勤训练表现来评定。</w:t>
            </w: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eastAsia="仿宋_GB2312" w:cs="仿宋_GB2312"/>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.2</w:t>
            </w:r>
            <w:r>
              <w:rPr>
                <w:rFonts w:hint="eastAsia" w:ascii="仿宋_GB2312" w:hAnsi="仿宋_GB2312" w:cs="仿宋_GB2312"/>
                <w:sz w:val="24"/>
              </w:rPr>
              <w:t>装备物资</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包括队伍设备和队员基本装备。队伍设备:由车辆、通讯指挥器材、野外生存用品和专业救援装备等组成。队员基本装备:由基本防护装备和基本生活用品等组成。</w:t>
            </w:r>
          </w:p>
        </w:tc>
        <w:tc>
          <w:tcPr>
            <w:tcW w:w="1678" w:type="dxa"/>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通过实地点验装备物资，对照专业救援队伍建设标准评定。</w:t>
            </w: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eastAsia="仿宋_GB2312" w:cs="仿宋_GB2312"/>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.3</w:t>
            </w:r>
            <w:r>
              <w:rPr>
                <w:rFonts w:hint="eastAsia" w:ascii="仿宋_GB2312" w:hAnsi="仿宋_GB2312" w:cs="仿宋_GB2312"/>
                <w:sz w:val="24"/>
              </w:rPr>
              <w:t>力量编成与组合</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根据不同救援作战需求，将队员和装备物资编成不同功能作战小组，不同作战小组有机组合形成救援作战力量。</w:t>
            </w:r>
          </w:p>
        </w:tc>
        <w:tc>
          <w:tcPr>
            <w:tcW w:w="1678" w:type="dxa"/>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r>
              <w:rPr>
                <w:rFonts w:hint="eastAsia" w:ascii="仿宋_GB2312" w:hAnsi="仿宋_GB2312" w:cs="仿宋_GB2312"/>
                <w:sz w:val="24"/>
              </w:rPr>
              <w:t>查阅队伍力量编成档案资料，实地核查人员和装备配置是否达标。</w:t>
            </w: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eastAsia="仿宋_GB2312" w:cs="仿宋_GB2312"/>
                <w:color w:val="00000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.4</w:t>
            </w:r>
            <w:r>
              <w:rPr>
                <w:rFonts w:hint="eastAsia" w:ascii="仿宋_GB2312" w:hAnsi="仿宋_GB2312" w:cs="仿宋_GB2312"/>
                <w:sz w:val="24"/>
              </w:rPr>
              <w:t>作战协同配合</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考验队伍各作战小组，各组队员相互配合，协同救援作战的能力。</w:t>
            </w:r>
          </w:p>
        </w:tc>
        <w:tc>
          <w:tcPr>
            <w:tcW w:w="1678" w:type="dxa"/>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r>
              <w:rPr>
                <w:rFonts w:hint="eastAsia" w:ascii="仿宋_GB2312" w:hAnsi="仿宋_GB2312" w:cs="仿宋_GB2312"/>
                <w:sz w:val="24"/>
              </w:rPr>
              <w:t>通过组织训练和演练考核，组织战评总结等综合评定。</w:t>
            </w: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eastAsia="仿宋_GB2312" w:cs="仿宋_GB2312"/>
                <w:color w:val="00000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3</w:t>
            </w:r>
            <w:r>
              <w:rPr>
                <w:rFonts w:ascii="仿宋_GB2312" w:hAnsi="仿宋_GB2312" w:cs="仿宋_GB2312"/>
                <w:sz w:val="24"/>
              </w:rPr>
              <w:t>.5</w:t>
            </w:r>
            <w:r>
              <w:rPr>
                <w:rFonts w:hint="eastAsia" w:ascii="仿宋_GB2312" w:hAnsi="仿宋_GB2312" w:cs="仿宋_GB2312"/>
                <w:sz w:val="24"/>
              </w:rPr>
              <w:t>救援预案制定</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根据不同灾情险情特点，制定针对性救援预案，做到因险施策、因害设防，安全高效组织救援。</w:t>
            </w:r>
          </w:p>
        </w:tc>
        <w:tc>
          <w:tcPr>
            <w:tcW w:w="1678" w:type="dxa"/>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rPr>
                <w:rFonts w:ascii="仿宋_GB2312" w:hAnsi="仿宋_GB2312" w:cs="仿宋_GB2312"/>
                <w:sz w:val="24"/>
              </w:rPr>
            </w:pPr>
            <w:r>
              <w:rPr>
                <w:rFonts w:hint="eastAsia" w:ascii="仿宋_GB2312" w:hAnsi="仿宋_GB2312" w:cs="仿宋_GB2312"/>
                <w:sz w:val="24"/>
              </w:rPr>
              <w:t>调阅应急救援队伍制定的救援预案档案，结合实地考察综合评定。</w:t>
            </w: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eastAsia="仿宋_GB2312" w:cs="仿宋_GB2312"/>
                <w:color w:val="00000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4</w:t>
            </w:r>
            <w:r>
              <w:rPr>
                <w:rFonts w:ascii="仿宋_GB2312" w:hAnsi="仿宋_GB2312" w:cs="仿宋_GB2312"/>
                <w:sz w:val="24"/>
              </w:rPr>
              <w:t>管理能力</w:t>
            </w:r>
            <w:r>
              <w:rPr>
                <w:rFonts w:hint="eastAsia" w:ascii="仿宋_GB2312" w:hAnsi="仿宋_GB2312" w:cs="仿宋_GB2312"/>
                <w:sz w:val="24"/>
              </w:rPr>
              <w:t>（</w:t>
            </w:r>
            <w:r>
              <w:rPr>
                <w:rFonts w:ascii="仿宋_GB2312" w:hAnsi="仿宋_GB2312" w:cs="仿宋_GB2312"/>
                <w:sz w:val="24"/>
              </w:rPr>
              <w:t>15</w:t>
            </w:r>
            <w:r>
              <w:rPr>
                <w:rFonts w:hint="eastAsia" w:ascii="仿宋_GB2312" w:hAnsi="仿宋_GB2312" w:cs="仿宋_GB2312"/>
                <w:sz w:val="24"/>
              </w:rPr>
              <w:t>分）</w:t>
            </w:r>
          </w:p>
        </w:tc>
        <w:tc>
          <w:tcPr>
            <w:tcW w:w="2552"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指队伍组织机构，人员岗位职责，制度建设和规范管理等方面的建设能力。</w:t>
            </w: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ascii="仿宋_GB2312" w:hAnsi="仿宋_GB2312" w:cs="仿宋_GB2312"/>
                <w:sz w:val="24"/>
              </w:rPr>
              <w:t>4.1</w:t>
            </w:r>
            <w:r>
              <w:rPr>
                <w:rFonts w:hint="eastAsia" w:ascii="仿宋_GB2312" w:hAnsi="仿宋_GB2312" w:cs="仿宋_GB2312"/>
                <w:sz w:val="24"/>
              </w:rPr>
              <w:t>组织机构</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r>
              <w:rPr>
                <w:rFonts w:hint="eastAsia" w:ascii="仿宋_GB2312" w:hAnsi="仿宋_GB2312" w:cs="仿宋_GB2312"/>
                <w:sz w:val="24"/>
              </w:rPr>
              <w:t>人员岗位分工明确，岗位职责清晰。</w:t>
            </w:r>
          </w:p>
        </w:tc>
        <w:tc>
          <w:tcPr>
            <w:tcW w:w="167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rPr>
                <w:rFonts w:ascii="仿宋_GB2312" w:hAnsi="仿宋_GB2312" w:cs="仿宋_GB2312"/>
                <w:sz w:val="24"/>
              </w:rPr>
            </w:pPr>
            <w:r>
              <w:rPr>
                <w:rFonts w:hint="eastAsia" w:ascii="仿宋_GB2312" w:hAnsi="仿宋_GB2312" w:cs="仿宋_GB2312"/>
                <w:sz w:val="24"/>
              </w:rPr>
              <w:t>通过检查应急救援队伍组织机构、岗位职责、规章制度台账资料，查阅队伍日常登记记录和个别谈话了解、问卷调查或民主评议等方式综合评定。</w:t>
            </w: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4</w:t>
            </w:r>
            <w:r>
              <w:rPr>
                <w:rFonts w:ascii="仿宋_GB2312" w:hAnsi="仿宋_GB2312" w:cs="仿宋_GB2312"/>
                <w:sz w:val="24"/>
              </w:rPr>
              <w:t>.2</w:t>
            </w:r>
            <w:r>
              <w:rPr>
                <w:rFonts w:hint="eastAsia" w:ascii="仿宋_GB2312" w:hAnsi="仿宋_GB2312" w:cs="仿宋_GB2312"/>
                <w:sz w:val="24"/>
              </w:rPr>
              <w:t>规章制度</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r>
              <w:rPr>
                <w:rFonts w:hint="eastAsia" w:ascii="仿宋_GB2312" w:hAnsi="仿宋_GB2312" w:cs="仿宋_GB2312"/>
                <w:sz w:val="24"/>
              </w:rPr>
              <w:t>一日生活作息，值班备勤、内务管理、学习训练、车辆装备管理、安全管理、奖惩规定等规章制度完善，日常学习训练、值班备勤和救援作战等记录和档案完整。</w:t>
            </w:r>
          </w:p>
        </w:tc>
        <w:tc>
          <w:tcPr>
            <w:tcW w:w="167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rPr>
                <w:rFonts w:ascii="仿宋_GB2312" w:hAnsi="仿宋_GB2312" w:cs="仿宋_GB2312"/>
                <w:sz w:val="24"/>
              </w:rPr>
            </w:pP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ascii="仿宋_GB2312" w:hAnsi="仿宋_GB2312" w:cs="仿宋_GB2312"/>
                <w:sz w:val="24"/>
              </w:rPr>
              <w:t>4.3</w:t>
            </w:r>
            <w:r>
              <w:rPr>
                <w:rFonts w:hint="eastAsia" w:ascii="仿宋_GB2312" w:hAnsi="仿宋_GB2312" w:cs="仿宋_GB2312"/>
                <w:sz w:val="24"/>
              </w:rPr>
              <w:t>内部管理</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r>
              <w:rPr>
                <w:rFonts w:hint="eastAsia" w:ascii="仿宋_GB2312" w:hAnsi="仿宋_GB2312" w:cs="仿宋_GB2312"/>
                <w:sz w:val="24"/>
              </w:rPr>
              <w:t>实行严格的生活作息制度、值班备勤制度，按照年度、月、周训练计划开展学习训练，队伍日常运作有序，按照准军事化队伍规范管理，确保应急救援任务有效完成。</w:t>
            </w:r>
          </w:p>
        </w:tc>
        <w:tc>
          <w:tcPr>
            <w:tcW w:w="167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rPr>
                <w:rFonts w:ascii="仿宋_GB2312" w:hAnsi="仿宋_GB2312" w:cs="仿宋_GB2312"/>
                <w:sz w:val="24"/>
              </w:rPr>
            </w:pP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hint="eastAsia" w:ascii="仿宋_GB2312" w:hAnsi="仿宋_GB2312" w:cs="仿宋_GB2312"/>
                <w:sz w:val="24"/>
              </w:rPr>
              <w:t>5</w:t>
            </w:r>
            <w:r>
              <w:rPr>
                <w:rFonts w:ascii="仿宋_GB2312" w:hAnsi="仿宋_GB2312" w:cs="仿宋_GB2312"/>
                <w:sz w:val="24"/>
              </w:rPr>
              <w:t>科技能力</w:t>
            </w:r>
            <w:r>
              <w:rPr>
                <w:rFonts w:hint="eastAsia" w:ascii="仿宋_GB2312" w:hAnsi="仿宋_GB2312" w:cs="仿宋_GB2312"/>
                <w:sz w:val="24"/>
              </w:rPr>
              <w:t>（</w:t>
            </w:r>
            <w:r>
              <w:rPr>
                <w:rFonts w:ascii="仿宋_GB2312" w:hAnsi="仿宋_GB2312" w:cs="仿宋_GB2312"/>
                <w:sz w:val="24"/>
              </w:rPr>
              <w:t>10</w:t>
            </w:r>
            <w:r>
              <w:rPr>
                <w:rFonts w:hint="eastAsia" w:ascii="仿宋_GB2312" w:hAnsi="仿宋_GB2312" w:cs="仿宋_GB2312"/>
                <w:sz w:val="24"/>
              </w:rPr>
              <w:t>分）</w:t>
            </w:r>
          </w:p>
        </w:tc>
        <w:tc>
          <w:tcPr>
            <w:tcW w:w="2552"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r>
              <w:rPr>
                <w:rFonts w:ascii="仿宋_GB2312" w:hAnsi="仿宋_GB2312" w:cs="仿宋_GB2312"/>
                <w:sz w:val="24"/>
              </w:rPr>
              <w:t>在救援装备和救援作战中运用高技术装备和科技信息化手段的能力</w:t>
            </w:r>
            <w:r>
              <w:rPr>
                <w:rFonts w:hint="eastAsia" w:ascii="微软雅黑" w:hAnsi="微软雅黑" w:eastAsia="微软雅黑" w:cs="微软雅黑"/>
                <w:sz w:val="24"/>
              </w:rPr>
              <w:t>﹐</w:t>
            </w:r>
            <w:r>
              <w:rPr>
                <w:rFonts w:hint="eastAsia" w:ascii="仿宋_GB2312" w:hAnsi="仿宋_GB2312" w:cs="仿宋_GB2312"/>
                <w:sz w:val="24"/>
              </w:rPr>
              <w:t>主要包括事故灾害现场通信和人员定位技术方面，侦察和传输灾情险情信息方面，利用大数据辅助指挥决策等方面。</w:t>
            </w: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ascii="仿宋_GB2312" w:hAnsi="仿宋_GB2312" w:cs="仿宋_GB2312"/>
                <w:sz w:val="24"/>
              </w:rPr>
              <w:t>5.1通讯保障</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r>
              <w:rPr>
                <w:rFonts w:ascii="仿宋_GB2312" w:hAnsi="仿宋_GB2312" w:cs="仿宋_GB2312"/>
                <w:sz w:val="24"/>
              </w:rPr>
              <w:t>装备卫星电话或利用空中移动通信中继服务等实现无地面信号地区应急救援通讯。</w:t>
            </w:r>
          </w:p>
        </w:tc>
        <w:tc>
          <w:tcPr>
            <w:tcW w:w="167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r>
              <w:rPr>
                <w:rFonts w:ascii="仿宋_GB2312" w:hAnsi="仿宋_GB2312" w:cs="仿宋_GB2312"/>
                <w:sz w:val="24"/>
              </w:rPr>
              <w:t>实地点验队伍高科技装备配置，实操考核应用科技和信息化手段实现应急通讯、信息传输、辅助决策、装备运输、现场救援等情况。</w:t>
            </w: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ascii="仿宋_GB2312" w:hAnsi="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spacing w:line="578" w:lineRule="exact"/>
              <w:jc w:val="center"/>
              <w:textAlignment w:val="auto"/>
              <w:rPr>
                <w:rFonts w:ascii="仿宋_GB2312" w:hAnsi="仿宋_GB2312" w:cs="仿宋_GB2312"/>
                <w:sz w:val="24"/>
              </w:rPr>
            </w:pPr>
            <w:r>
              <w:rPr>
                <w:rFonts w:ascii="仿宋_GB2312" w:hAnsi="仿宋_GB2312" w:cs="仿宋_GB2312"/>
                <w:sz w:val="24"/>
              </w:rPr>
              <w:t>5.2</w:t>
            </w:r>
            <w:r>
              <w:rPr>
                <w:rFonts w:hint="eastAsia" w:ascii="仿宋_GB2312" w:hAnsi="仿宋_GB2312" w:cs="仿宋_GB2312"/>
                <w:sz w:val="24"/>
              </w:rPr>
              <w:t>灾情险情侦察</w:t>
            </w:r>
          </w:p>
        </w:tc>
        <w:tc>
          <w:tcPr>
            <w:tcW w:w="4946" w:type="dxa"/>
            <w:noWrap w:val="0"/>
            <w:vAlign w:val="center"/>
          </w:tcPr>
          <w:p>
            <w:pPr>
              <w:keepNext w:val="0"/>
              <w:keepLines w:val="0"/>
              <w:pageBreakBefore w:val="0"/>
              <w:kinsoku/>
              <w:wordWrap/>
              <w:overflowPunct/>
              <w:topLinePunct w:val="0"/>
              <w:autoSpaceDE/>
              <w:autoSpaceDN/>
              <w:bidi w:val="0"/>
              <w:spacing w:line="520" w:lineRule="exact"/>
              <w:textAlignment w:val="auto"/>
              <w:rPr>
                <w:rFonts w:ascii="仿宋_GB2312" w:hAnsi="仿宋_GB2312" w:cs="仿宋_GB2312"/>
                <w:sz w:val="24"/>
              </w:rPr>
            </w:pPr>
            <w:r>
              <w:rPr>
                <w:rFonts w:hint="eastAsia" w:ascii="仿宋_GB2312" w:hAnsi="仿宋_GB2312" w:cs="仿宋_GB2312"/>
                <w:sz w:val="24"/>
              </w:rPr>
              <w:t>利用卫星遥感影像、无人机侦察灾情险情，拍摄和传输事故灾害现场图像，绘制现场</w:t>
            </w:r>
            <w:r>
              <w:rPr>
                <w:rFonts w:ascii="仿宋_GB2312" w:hAnsi="仿宋_GB2312" w:cs="仿宋_GB2312"/>
                <w:sz w:val="24"/>
              </w:rPr>
              <w:t>3D态势图，供指挥人员及时掌握灾情险情发展态势。</w:t>
            </w:r>
          </w:p>
        </w:tc>
        <w:tc>
          <w:tcPr>
            <w:tcW w:w="167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ascii="仿宋_GB2312" w:hAnsi="仿宋_GB2312" w:cs="仿宋_GB2312"/>
                <w:sz w:val="24"/>
              </w:rPr>
              <w:t>5.3决策辅助</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r>
              <w:rPr>
                <w:rFonts w:ascii="仿宋_GB2312" w:hAnsi="仿宋_GB2312" w:cs="仿宋_GB2312"/>
                <w:sz w:val="24"/>
              </w:rPr>
              <w:t>利用气象、地形、人员、装备和物资情况等数据信息预判灾情险情发展趋势，为科学救援提供决策支持。</w:t>
            </w:r>
          </w:p>
        </w:tc>
        <w:tc>
          <w:tcPr>
            <w:tcW w:w="167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ascii="仿宋_GB2312" w:hAnsi="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ascii="仿宋_GB2312" w:hAnsi="仿宋_GB2312" w:cs="仿宋_GB2312"/>
                <w:sz w:val="24"/>
              </w:rPr>
              <w:t>5.4空中投送</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r>
              <w:rPr>
                <w:rFonts w:ascii="仿宋_GB2312" w:hAnsi="仿宋_GB2312" w:cs="仿宋_GB2312"/>
                <w:sz w:val="24"/>
              </w:rPr>
              <w:t>利用无人机运输救援物资装备等。</w:t>
            </w:r>
          </w:p>
        </w:tc>
        <w:tc>
          <w:tcPr>
            <w:tcW w:w="167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hint="eastAsia" w:ascii="仿宋_GB2312" w:hAnsi="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55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8" w:lineRule="exact"/>
              <w:textAlignment w:val="auto"/>
              <w:rPr>
                <w:rFonts w:ascii="仿宋_GB2312" w:hAnsi="仿宋_GB2312" w:cs="仿宋_GB2312"/>
                <w:sz w:val="24"/>
              </w:rPr>
            </w:pPr>
          </w:p>
        </w:tc>
        <w:tc>
          <w:tcPr>
            <w:tcW w:w="2409"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ascii="仿宋_GB2312" w:hAnsi="仿宋_GB2312" w:cs="仿宋_GB2312"/>
                <w:sz w:val="24"/>
              </w:rPr>
              <w:t>5.5现场清理</w:t>
            </w:r>
          </w:p>
        </w:tc>
        <w:tc>
          <w:tcPr>
            <w:tcW w:w="494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r>
              <w:rPr>
                <w:rFonts w:ascii="仿宋_GB2312" w:hAnsi="仿宋_GB2312" w:cs="仿宋_GB2312"/>
                <w:sz w:val="24"/>
              </w:rPr>
              <w:t>利用机械化设备开设事故灾害现场的安全通道等。</w:t>
            </w:r>
          </w:p>
        </w:tc>
        <w:tc>
          <w:tcPr>
            <w:tcW w:w="167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_GB2312" w:hAnsi="仿宋_GB2312" w:cs="仿宋_GB2312"/>
                <w:sz w:val="24"/>
              </w:rPr>
            </w:pPr>
          </w:p>
        </w:tc>
        <w:tc>
          <w:tcPr>
            <w:tcW w:w="1063" w:type="dxa"/>
            <w:noWrap w:val="0"/>
            <w:vAlign w:val="center"/>
          </w:tcPr>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仿宋_GB2312" w:hAnsi="仿宋_GB2312" w:cs="仿宋_GB2312"/>
                <w:sz w:val="24"/>
              </w:rPr>
            </w:pPr>
            <w:r>
              <w:rPr>
                <w:rFonts w:ascii="仿宋_GB2312" w:hAnsi="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75" w:type="dxa"/>
            <w:gridSpan w:val="6"/>
            <w:noWrap w:val="0"/>
            <w:vAlign w:val="center"/>
          </w:tcPr>
          <w:p>
            <w:pPr>
              <w:keepNext w:val="0"/>
              <w:keepLines w:val="0"/>
              <w:pageBreakBefore w:val="0"/>
              <w:kinsoku/>
              <w:wordWrap/>
              <w:overflowPunct/>
              <w:topLinePunct w:val="0"/>
              <w:autoSpaceDE/>
              <w:autoSpaceDN/>
              <w:bidi w:val="0"/>
              <w:adjustRightInd w:val="0"/>
              <w:snapToGrid w:val="0"/>
              <w:spacing w:line="520" w:lineRule="exact"/>
              <w:jc w:val="left"/>
              <w:textAlignment w:val="auto"/>
              <w:rPr>
                <w:rFonts w:ascii="黑体" w:hAnsi="黑体" w:eastAsia="黑体" w:cs="黑体"/>
                <w:bCs/>
                <w:sz w:val="24"/>
                <w:szCs w:val="24"/>
              </w:rPr>
            </w:pPr>
            <w:r>
              <w:rPr>
                <w:rFonts w:hint="eastAsia" w:ascii="仿宋_GB2312" w:hAnsi="仿宋_GB2312" w:cs="仿宋_GB2312"/>
                <w:sz w:val="22"/>
                <w:szCs w:val="28"/>
              </w:rPr>
              <w:t>说明：本表参照《广东省应急救援队伍战斗力标准纲要》制定，</w:t>
            </w:r>
            <w:r>
              <w:rPr>
                <w:rFonts w:hint="eastAsia" w:ascii="仿宋_GB2312" w:hAnsi="仿宋_GB2312" w:cs="仿宋_GB2312"/>
                <w:sz w:val="22"/>
                <w:szCs w:val="28"/>
                <w:lang w:val="en-US" w:eastAsia="zh-CN"/>
              </w:rPr>
              <w:t>仅</w:t>
            </w:r>
            <w:r>
              <w:rPr>
                <w:rFonts w:hint="eastAsia" w:ascii="仿宋_GB2312" w:hAnsi="仿宋_GB2312" w:cs="仿宋_GB2312"/>
                <w:sz w:val="22"/>
                <w:szCs w:val="28"/>
              </w:rPr>
              <w:t>作为专业应急救援队伍评选的参考标准，主管部门可根据本行业、本领域专业应急救援队伍的实际情况进行调整。</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0000000"/>
    <w:rsid w:val="4DC2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widowControl w:val="0"/>
    </w:pPr>
    <w:rPr>
      <w:rFonts w:ascii="楷体_GB2312" w:hAnsi="Times New Roman" w:eastAsia="楷体_GB2312" w:cs="Times New Roman"/>
      <w:kern w:val="2"/>
      <w:sz w:val="21"/>
      <w:szCs w:val="22"/>
      <w:lang w:val="en-US" w:eastAsia="zh-CN" w:bidi="ar-SA"/>
    </w:rPr>
  </w:style>
  <w:style w:type="paragraph" w:styleId="4">
    <w:name w:val="Normal Indent"/>
    <w:basedOn w:val="1"/>
    <w:qFormat/>
    <w:uiPriority w:val="0"/>
    <w:pPr>
      <w:ind w:firstLine="420"/>
    </w:pPr>
    <w:rPr>
      <w:rFonts w:cs="Times New Roman"/>
      <w:szCs w:val="24"/>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5"/>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图表标题"/>
    <w:basedOn w:val="1"/>
    <w:next w:val="4"/>
    <w:qFormat/>
    <w:uiPriority w:val="0"/>
    <w:pPr>
      <w:spacing w:beforeLines="25" w:afterLines="25" w:line="440" w:lineRule="atLeast"/>
      <w:jc w:val="center"/>
      <w:outlineLvl w:val="4"/>
    </w:pPr>
    <w:rPr>
      <w:b/>
      <w:kern w:val="28"/>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2023-11-14T09:41:36Z</dcterms:created>
  <dc:creator>东冬</dc:creator>
  <cp:lastModifiedBy>DonnyChiang</cp:lastModifiedBy>
  <dcterms:modified xsi:type="dcterms:W3CDTF">2023-11-14T09:41:50Z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D7D923D891D04F9AB5297D248D33F92E_12</vt:lpwstr>
  </property>
</Properties>
</file>