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rPr>
          <w:lang w:val="en-US" w:eastAsia="zh-CN"/>
        </w:rPr>
      </w:pPr>
    </w:p>
    <w:p>
      <w:pPr>
        <w:shd w:val="clear" w:color="auto" w:fill="FFFFFF"/>
        <w:snapToGrid w:val="0"/>
        <w:spacing w:line="56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4"/>
          <w:szCs w:val="44"/>
          <w:lang w:val="en-US" w:eastAsia="zh-CN" w:bidi="ar-SA"/>
        </w:rPr>
        <w:t>深圳市应急管理局2023年度应急管理领域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楷体" w:eastAsia="方正小标宋简体" w:cs="宋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楷体" w:eastAsia="方正小标宋简体" w:cs="宋体"/>
          <w:color w:val="auto"/>
          <w:kern w:val="0"/>
          <w:sz w:val="44"/>
          <w:szCs w:val="44"/>
          <w:lang w:val="en-US" w:eastAsia="zh-CN" w:bidi="ar-SA"/>
        </w:rPr>
        <w:t>监督检查单位名单</w:t>
      </w:r>
    </w:p>
    <w:p>
      <w:pPr>
        <w:pStyle w:val="2"/>
        <w:rPr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28"/>
        <w:gridCol w:w="1397"/>
        <w:gridCol w:w="310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监督检查重点单位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所在区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-SA"/>
              </w:rPr>
              <w:t>任务承担处室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 w:val="24"/>
                <w:szCs w:val="32"/>
                <w:lang w:val="en-US" w:eastAsia="zh-CN" w:bidi="ar-SA"/>
              </w:rPr>
              <w:t>建议完成期限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21"/>
                <w:lang w:val="en-US" w:eastAsia="zh-CN" w:bidi="ar-SA"/>
              </w:rPr>
              <w:t>（一）涉氨制冷生产经营单位监督检查（8家）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深圳市瑞源冷链服务有限公司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  <w:t>盐田区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招商局国际冷链(深圳)有限公司（华南冷库）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南山区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4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0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深圳市深粮冷链物流有限公司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南山区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深圳市青岛啤酒朝日有限公司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华润五丰肉类食品（深圳）有限公司龙岗分公司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深圳市友信崧锋实业有限公司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深圳市锋润锋投资有限公司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TCL华星光电技术有限公司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光明区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21"/>
                <w:lang w:val="en-US" w:eastAsia="zh-CN" w:bidi="ar-SA"/>
              </w:rPr>
              <w:t>（二）油气生产、加工、存储生产经营单位监督检查（9家）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深圳市空港油料有限公司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深圳承远航空油料有限公司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 xml:space="preserve">深圳市宏洲工业气体有限公司  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深圳市湘航工业气体有限公司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深圳市化轻贸易有限公司（布吉仓库）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广钢气体（深圳）有限公司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光明区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国家管网集团深圳天然气有限公司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大鹏新区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广东大鹏液化天然气有限公司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大鹏新区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17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中国石化销售股份有限公司广东深圳大鹏湾油库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大鹏新区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（三）粉尘涉爆生产经营单位（粉尘作业场所30人以上）监督检查（21家）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远东塑胶染料（深圳）有限公司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深圳市协和辉五金制品有限公司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深圳市博斯贝尔家居有限公司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光隆音响（深圳）有限公司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深圳信隆健康产业发展股份有限公司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深圳市鸿荣恒铝制品有限公司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24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深圳市超盛金属制品有限公司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25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明劲木业（深圳）有限公司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6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0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深圳市天泽扬声器有限公司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中南机诚精密制品（深圳）有限公司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盛威煌表业（深圳）有限公司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29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华强眼镜（深圳）有限公司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金华表带（深圳）有限公司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8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联华眼镜（深圳）有限公司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9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0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力佳电机（深圳）有限公司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雅视司徕柏光学科技（深圳）有限公司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10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月3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深圳市艺美联家私实业有限公司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  <w:t>基层基础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新百丽鞋业（深圳）有限公司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  <w:t>基层基础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知音卡片礼品（深圳）有限公司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  <w:t>基层基础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顺景园精密铸造（深圳）有限公司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  <w:t>基层基础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38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深圳市喜德盛自行车股份有限公司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光明区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（四）深井铸造生产经营单位监督检查（1家）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39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威可楷爱普建材有限公司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21"/>
                <w:lang w:val="en-US" w:eastAsia="zh-CN" w:bidi="ar-SA"/>
              </w:rPr>
              <w:t>（五）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  <w:t>上年度发生亡人事故生产经营单位监督检查</w:t>
            </w: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21"/>
                <w:lang w:val="en-US" w:eastAsia="zh-CN" w:bidi="ar-SA"/>
              </w:rPr>
              <w:t>（12家）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深圳市湘武电子有限公司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调查和监测预警处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深圳耀天齐实业有限公司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调查和监测预警处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海星科技（深圳）有限公司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调查和监测预警处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深圳市三诺电子有限公司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调查和监测预警处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深圳中电长城能源有限公司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深圳市粤羽环保科技有限公司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金雅豪精密金属科技（深圳）股份有限公司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深圳市金湘鹏食品有限公司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深超光电（深圳）有限公司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ab/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法规和宣传处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49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深圳市明鸿锐实业有限公司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法规和宣传处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50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深圳市中龙食品有限公司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坪山区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法规和宣传处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51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深圳市华星光电半导体显示技术有限公司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光明区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法规和宣传处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（六）上年度被罚款十万以上生产经营单位监督检查（17家）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深圳市飞太科技有限公司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深圳市田景实业有限公司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深圳市日利通电子辅料有限公司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深圳市斯泰尔电子有限公司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  <w:p>
            <w:pPr>
              <w:snapToGrid w:val="0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危化品监管处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深圳市绿诗源生物技术有限公司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大鹏新区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危化品监管处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57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深圳市深农冷链有限公司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盐田区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综合协调处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58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深圳市益天晟科技有限公司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综合协调处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59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深圳市路威智能科技有限公司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综合协调处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深圳市蓝宝实业有限公司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综合协调处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德辉宝电子（深圳）有限公司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科技信息化处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深圳市富美达五金有限公司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科技信息化处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深圳市美祥顺实业有限公司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科技信息化处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深圳市康能富盛压铸制品有限公司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科技信息化处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深圳市自由侠科技有限公司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机关党委（人事处）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深圳菜丁农业科技有限公司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机关党委（人事处）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深圳市冠翔环境科技有限公司樟阁分公司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机关党委（人事处）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深圳市畅意科技有限公司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光明区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督导检查处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 w:val="0"/>
                <w:color w:val="auto"/>
                <w:sz w:val="24"/>
                <w:szCs w:val="24"/>
                <w:lang w:val="en-US" w:eastAsia="zh-CN" w:bidi="ar-SA"/>
              </w:rPr>
              <w:t>（七）上年度被罚款两次以上生产经营单位监督检查（5家）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69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深圳市乐恒供应链有限公司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机关党委（人事处）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深圳海欣兴科技有限公司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督导检查处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深圳市双联电子有限公司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督导检查处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深圳创景车料有限公司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督导检查处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73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广东鑫诚建建设有限公司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龙华区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督导检查处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（八）其他重点生产经营单位监督检查（锂电池的生产、加工、储存单位）（1家）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深圳市英特莱实业股份有限公司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罗湖区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安全监管和执法处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（九）防洪设施监督检查（</w:t>
            </w:r>
            <w:r>
              <w:rPr>
                <w:rFonts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75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坪山区大山陂水库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坪山区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防灾减灾处（地震处）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（十）景区、自然保护区、公园、游乐场等场所防汛监督检查（1家）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76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欢乐港湾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防灾减灾处（地震处）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（十一）地震监测设施监督检查（1家）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77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地震与海啸监测中心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大鹏新区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防灾减灾处（地震处）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32"/>
                <w:lang w:val="en-US" w:eastAsia="zh-CN" w:bidi="ar-SA"/>
              </w:rPr>
              <w:t>（十二）地震应急准备监督检查（1家）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78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罗湖区抗震救灾指挥部办公室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罗湖区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防灾减灾处（地震处）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auto"/>
                <w:kern w:val="0"/>
                <w:sz w:val="24"/>
                <w:szCs w:val="32"/>
                <w:lang w:val="en-US" w:eastAsia="zh-CN" w:bidi="ar-SA"/>
              </w:rPr>
              <w:t>（十三）抗震设防监督检查（1家）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79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福田区妇儿医院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福田区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防灾减灾处（地震处）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2023年1</w:t>
            </w: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" w:eastAsia="zh-CN" w:bidi="ar-SA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sz w:val="24"/>
                <w:szCs w:val="24"/>
                <w:lang w:val="en-US" w:eastAsia="zh-CN" w:bidi="ar-SA"/>
              </w:rPr>
              <w:t>（十四）应急抢险监督检查（5家）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80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旭生机械（深圳）有限公司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宝安区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应急指挥和预案管理处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81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深圳七彩人生家具集团有限公司年丰分厂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应急指挥和预案管理处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82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-US" w:eastAsia="zh-CN" w:bidi="ar-SA"/>
              </w:rPr>
              <w:t>七彩人生集团有限公司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32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应急指挥和预案管理处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83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华诺家具（深圳）有限公司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龙岗区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应急指挥和预案管理处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2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84</w:t>
            </w:r>
          </w:p>
        </w:tc>
        <w:tc>
          <w:tcPr>
            <w:tcW w:w="219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野宝车料工业（深圳）有限公司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坪山区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1"/>
                <w:lang w:val="en-US" w:eastAsia="zh-CN" w:bidi="ar-SA"/>
              </w:rPr>
              <w:t>应急指挥和预案管理处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  <w:t>2023年10月31日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6494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2023-05-09T08:45:03Z</dcterms:created>
  <dc:creator>东冬</dc:creator>
  <cp:lastModifiedBy>蒋东霖</cp:lastModifiedBy>
  <dcterms:modified xsi:type="dcterms:W3CDTF">2023-05-09T08:45:25Z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349293F3CE504DEC960ACD71A071534B_12</vt:lpwstr>
  </property>
</Properties>
</file>