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rPr>
          <w:rFonts w:hint="eastAsia" w:ascii="黑体" w:hAnsi="黑体" w:eastAsia="黑体" w:cs="Times New Roman"/>
          <w:color w:val="22222B"/>
          <w:kern w:val="0"/>
          <w:sz w:val="32"/>
          <w:szCs w:val="32"/>
          <w:lang w:val="zh-TW" w:eastAsia="zh-TW" w:bidi="zh-TW"/>
        </w:rPr>
      </w:pPr>
      <w:r>
        <w:rPr>
          <w:rFonts w:hint="eastAsia" w:ascii="黑体" w:hAnsi="黑体" w:eastAsia="黑体" w:cs="Times New Roman"/>
          <w:bCs/>
          <w:color w:val="22222B"/>
          <w:kern w:val="0"/>
          <w:sz w:val="32"/>
          <w:szCs w:val="32"/>
          <w:lang w:val="zh-TW" w:eastAsia="zh-TW" w:bidi="zh-TW"/>
        </w:rPr>
        <w:t>附件</w:t>
      </w:r>
      <w:r>
        <w:rPr>
          <w:rFonts w:hint="eastAsia" w:ascii="黑体" w:hAnsi="黑体" w:eastAsia="黑体" w:cs="Times New Roman"/>
          <w:color w:val="22222B"/>
          <w:kern w:val="0"/>
          <w:sz w:val="32"/>
          <w:szCs w:val="32"/>
          <w:lang w:val="zh-TW" w:eastAsia="zh-TW" w:bidi="zh-TW"/>
        </w:rPr>
        <w:t>2</w:t>
      </w:r>
      <w:bookmarkStart w:id="0" w:name="bookmark42"/>
      <w:bookmarkStart w:id="1" w:name="bookmark41"/>
      <w:bookmarkStart w:id="2" w:name="bookmark40"/>
    </w:p>
    <w:p>
      <w:pPr>
        <w:suppressAutoHyphens/>
        <w:spacing w:line="560" w:lineRule="exact"/>
        <w:rPr>
          <w:rFonts w:hint="eastAsia" w:ascii="黑体" w:hAnsi="黑体" w:eastAsia="黑体" w:cs="Times New Roman"/>
          <w:color w:val="22222B"/>
          <w:kern w:val="0"/>
          <w:sz w:val="32"/>
          <w:szCs w:val="32"/>
          <w:lang w:val="zh-TW" w:eastAsia="zh-TW" w:bidi="zh-TW"/>
        </w:rPr>
      </w:pPr>
    </w:p>
    <w:p>
      <w:pPr>
        <w:suppressAutoHyphens/>
        <w:spacing w:line="560" w:lineRule="exact"/>
        <w:jc w:val="center"/>
        <w:rPr>
          <w:rFonts w:hint="eastAsia" w:ascii="黑体" w:hAnsi="黑体" w:eastAsia="黑体" w:cs="Times New Roman"/>
          <w:color w:val="4D4F53"/>
          <w:kern w:val="0"/>
          <w:sz w:val="44"/>
          <w:szCs w:val="44"/>
          <w:lang w:val="zh-TW" w:eastAsia="zh-TW" w:bidi="zh-TW"/>
        </w:rPr>
      </w:pPr>
      <w:r>
        <w:rPr>
          <w:rFonts w:hint="eastAsia" w:ascii="黑体" w:hAnsi="黑体" w:eastAsia="黑体" w:cs="Times New Roman"/>
          <w:color w:val="4D4F53"/>
          <w:kern w:val="0"/>
          <w:sz w:val="44"/>
          <w:szCs w:val="44"/>
          <w:lang w:val="zh-TW" w:eastAsia="zh-TW" w:bidi="zh-TW"/>
        </w:rPr>
        <w:t>2021年度广东省特种作业实际操作考评人员</w:t>
      </w:r>
    </w:p>
    <w:p>
      <w:pPr>
        <w:suppressAutoHyphens/>
        <w:spacing w:line="560" w:lineRule="exact"/>
        <w:jc w:val="center"/>
        <w:rPr>
          <w:rFonts w:ascii="黑体" w:hAnsi="黑体" w:eastAsia="黑体" w:cs="Times New Roman"/>
          <w:color w:val="22222B"/>
          <w:kern w:val="0"/>
          <w:sz w:val="44"/>
          <w:szCs w:val="44"/>
          <w:lang w:val="zh-TW" w:eastAsia="zh-TW" w:bidi="zh-TW"/>
        </w:rPr>
      </w:pPr>
      <w:r>
        <w:rPr>
          <w:rFonts w:hint="eastAsia" w:ascii="黑体" w:hAnsi="黑体" w:eastAsia="黑体" w:cs="Times New Roman"/>
          <w:color w:val="4D4F53"/>
          <w:kern w:val="0"/>
          <w:sz w:val="44"/>
          <w:szCs w:val="44"/>
          <w:lang w:val="zh-TW" w:eastAsia="zh-TW" w:bidi="zh-TW"/>
        </w:rPr>
        <w:t>考核大纲</w:t>
      </w:r>
      <w:bookmarkEnd w:id="0"/>
      <w:bookmarkEnd w:id="1"/>
      <w:bookmarkEnd w:id="2"/>
    </w:p>
    <w:p>
      <w:pPr>
        <w:suppressAutoHyphens/>
        <w:spacing w:line="560" w:lineRule="exact"/>
        <w:ind w:firstLine="660"/>
        <w:rPr>
          <w:rFonts w:ascii="黑体" w:hAnsi="黑体" w:eastAsia="黑体" w:cs="Times New Roman"/>
          <w:bCs/>
          <w:color w:val="22222B"/>
          <w:kern w:val="0"/>
          <w:sz w:val="32"/>
          <w:szCs w:val="32"/>
          <w:lang w:bidi="en-US"/>
        </w:rPr>
      </w:pPr>
    </w:p>
    <w:p>
      <w:pPr>
        <w:suppressAutoHyphens/>
        <w:spacing w:line="560" w:lineRule="exact"/>
        <w:ind w:firstLine="660"/>
        <w:rPr>
          <w:rFonts w:ascii="黑体" w:hAnsi="黑体" w:eastAsia="黑体" w:cs="Times New Roman"/>
          <w:color w:val="22222B"/>
          <w:kern w:val="0"/>
          <w:sz w:val="32"/>
          <w:szCs w:val="32"/>
          <w:lang w:val="zh-TW" w:eastAsia="zh-TW" w:bidi="zh-TW"/>
        </w:rPr>
      </w:pPr>
      <w:r>
        <w:rPr>
          <w:rFonts w:hint="eastAsia" w:ascii="黑体" w:hAnsi="黑体" w:eastAsia="黑体" w:cs="Times New Roman"/>
          <w:bCs/>
          <w:color w:val="22222B"/>
          <w:kern w:val="0"/>
          <w:sz w:val="32"/>
          <w:szCs w:val="32"/>
          <w:lang w:bidi="en-US"/>
        </w:rPr>
        <w:t>—、</w:t>
      </w:r>
      <w:r>
        <w:rPr>
          <w:rFonts w:hint="eastAsia" w:ascii="黑体" w:hAnsi="黑体" w:eastAsia="黑体" w:cs="Times New Roman"/>
          <w:bCs/>
          <w:color w:val="22222B"/>
          <w:kern w:val="0"/>
          <w:sz w:val="32"/>
          <w:szCs w:val="32"/>
          <w:lang w:val="zh-TW" w:eastAsia="zh-TW" w:bidi="zh-TW"/>
        </w:rPr>
        <w:t>考核原则</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为贯彻落实《广东省应急管理厅安全生产资格考试与证书管理实施细则》（粤应急规〔2020〕4号）有关要求，加强我省特种作业人员操作资格考核管理工作，规范我省安全生产资格考试工作程序，提高特种作业实际操作考评员素质，严格按照统一业务流程开展工作，确保安全生产资格考试客观、公正，全面推动全省特种作业资格考试制度化、规范化、流程化和标准化，根据有关规定，制定本大纲。</w:t>
      </w:r>
    </w:p>
    <w:p>
      <w:pPr>
        <w:suppressAutoHyphens/>
        <w:spacing w:line="560" w:lineRule="exact"/>
        <w:ind w:firstLine="660"/>
        <w:rPr>
          <w:rFonts w:ascii="黑体" w:hAnsi="黑体" w:eastAsia="黑体" w:cs="Times New Roman"/>
          <w:color w:val="22222B"/>
          <w:kern w:val="0"/>
          <w:sz w:val="32"/>
          <w:szCs w:val="32"/>
          <w:lang w:val="zh-TW" w:eastAsia="zh-TW" w:bidi="zh-TW"/>
        </w:rPr>
      </w:pPr>
      <w:r>
        <w:rPr>
          <w:rFonts w:hint="eastAsia" w:ascii="黑体" w:hAnsi="黑体" w:eastAsia="黑体" w:cs="Times New Roman"/>
          <w:bCs/>
          <w:color w:val="22222B"/>
          <w:kern w:val="0"/>
          <w:sz w:val="32"/>
          <w:szCs w:val="32"/>
          <w:lang w:val="zh-TW" w:eastAsia="zh-TW" w:bidi="zh-TW"/>
        </w:rPr>
        <w:t>二、考核依据</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bookmarkStart w:id="3" w:name="bookmark43"/>
      <w:bookmarkEnd w:id="3"/>
      <w:r>
        <w:rPr>
          <w:rFonts w:hint="eastAsia" w:ascii="仿宋_GB2312" w:hAnsi="仿宋_GB2312" w:eastAsia="仿宋_GB2312" w:cs="仿宋_GB2312"/>
          <w:color w:val="22222B"/>
          <w:kern w:val="0"/>
          <w:sz w:val="32"/>
          <w:szCs w:val="32"/>
          <w:lang w:val="zh-TW" w:eastAsia="zh-TW" w:bidi="zh-TW"/>
        </w:rPr>
        <w:t>1.《安全生产法》等安全生产法律法规。</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bookmarkStart w:id="4" w:name="bookmark44"/>
      <w:bookmarkEnd w:id="4"/>
      <w:r>
        <w:rPr>
          <w:rFonts w:hint="eastAsia" w:ascii="仿宋_GB2312" w:hAnsi="仿宋_GB2312" w:eastAsia="仿宋_GB2312" w:cs="仿宋_GB2312"/>
          <w:color w:val="22222B"/>
          <w:kern w:val="0"/>
          <w:sz w:val="32"/>
          <w:szCs w:val="32"/>
          <w:lang w:val="zh-TW" w:eastAsia="zh-TW" w:bidi="zh-TW"/>
        </w:rPr>
        <w:t>2.《特种作业人员安全技术培训考核管理规定》（国家安全监管总局令第30号）、《安全生产资格考试与证书管理暂行办法》（安监总培训〔2013〕104号）等原国家安全监管总局安全生产资格考试规定</w:t>
      </w:r>
      <w:bookmarkStart w:id="5" w:name="bookmark45"/>
      <w:bookmarkEnd w:id="5"/>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3.原国家安全监管总局《特种作业安全技术实际操作考试标准（试行）》。</w:t>
      </w:r>
      <w:bookmarkStart w:id="6" w:name="bookmark46"/>
      <w:bookmarkEnd w:id="6"/>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4.原国家安全监管总局《特种作业人员安全技术培训大纲及考试标准》。</w:t>
      </w:r>
      <w:bookmarkStart w:id="7" w:name="bookmark47"/>
      <w:bookmarkEnd w:id="7"/>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5.《广东省应急管理厅安全生产资格考试与证书管理实施细则》、《广东省应急管理厅安全生产资格考试档案管理办法》、《广东省应急管理厅安全生产资格考试考务管理办法》、《广东省应急管理厅特种作业考评人员、考评专家管理办法》等广东省应急管理厅安全生产资格考试规定。</w:t>
      </w:r>
    </w:p>
    <w:p>
      <w:pPr>
        <w:suppressAutoHyphens/>
        <w:spacing w:line="560" w:lineRule="exact"/>
        <w:ind w:firstLine="660"/>
        <w:rPr>
          <w:rFonts w:ascii="黑体" w:hAnsi="黑体" w:eastAsia="PMingLiU" w:cs="Times New Roman"/>
          <w:color w:val="22222B"/>
          <w:kern w:val="0"/>
          <w:sz w:val="32"/>
          <w:szCs w:val="32"/>
          <w:lang w:val="zh-TW" w:eastAsia="zh-TW" w:bidi="zh-TW"/>
        </w:rPr>
      </w:pPr>
      <w:r>
        <w:rPr>
          <w:rFonts w:hint="eastAsia" w:ascii="黑体" w:hAnsi="黑体" w:eastAsia="黑体" w:cs="Times New Roman"/>
          <w:bCs/>
          <w:color w:val="22222B"/>
          <w:kern w:val="0"/>
          <w:sz w:val="32"/>
          <w:szCs w:val="32"/>
          <w:lang w:val="zh-TW" w:eastAsia="zh-TW" w:bidi="zh-TW"/>
        </w:rPr>
        <w:t>三、考核要求及内容</w:t>
      </w:r>
      <w:bookmarkStart w:id="8" w:name="bookmark48"/>
      <w:bookmarkEnd w:id="8"/>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1.了解我国安全生产方针、法律、法规。</w:t>
      </w:r>
      <w:bookmarkStart w:id="9" w:name="bookmark49"/>
      <w:bookmarkEnd w:id="9"/>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2.熟悉特种作业人员安全技术培训考核管理规定及广东省安全生产资格考试管理规定。</w:t>
      </w:r>
      <w:bookmarkStart w:id="10" w:name="bookmark50"/>
      <w:bookmarkEnd w:id="10"/>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3.掌握考评人员岗位职责、基本权利与义务等管理制度以及熟悉考场突发事件应急预案。</w:t>
      </w:r>
      <w:bookmarkStart w:id="11" w:name="bookmark51"/>
      <w:bookmarkEnd w:id="11"/>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4.了解省应急管理厅有关安全生产的系列重要要求。</w:t>
      </w:r>
      <w:bookmarkStart w:id="12" w:name="bookmark52"/>
      <w:bookmarkEnd w:id="12"/>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5.掌握考评准操项目的《特种作业人员安全技术培训大纲及考试标准》。</w:t>
      </w:r>
      <w:bookmarkStart w:id="13" w:name="bookmark53"/>
      <w:bookmarkEnd w:id="13"/>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6.熟练掌握考评准操项目的《特种作业安全技术实际操作考试标准（试行）》及评分标准。</w:t>
      </w:r>
    </w:p>
    <w:p>
      <w:pPr>
        <w:suppressAutoHyphens/>
        <w:spacing w:line="560" w:lineRule="exact"/>
        <w:ind w:firstLine="660"/>
        <w:rPr>
          <w:rFonts w:ascii="黑体" w:hAnsi="黑体" w:eastAsia="黑体" w:cs="Times New Roman"/>
          <w:color w:val="22222B"/>
          <w:kern w:val="0"/>
          <w:sz w:val="32"/>
          <w:szCs w:val="32"/>
          <w:lang w:val="zh-TW" w:eastAsia="zh-TW" w:bidi="zh-TW"/>
        </w:rPr>
      </w:pPr>
      <w:r>
        <w:rPr>
          <w:rFonts w:hint="eastAsia" w:ascii="黑体" w:hAnsi="黑体" w:eastAsia="黑体" w:cs="Times New Roman"/>
          <w:bCs/>
          <w:color w:val="22222B"/>
          <w:kern w:val="0"/>
          <w:sz w:val="32"/>
          <w:szCs w:val="32"/>
          <w:lang w:val="zh-CN" w:bidi="zh-CN"/>
        </w:rPr>
        <w:t>四、</w:t>
      </w:r>
      <w:r>
        <w:rPr>
          <w:rFonts w:hint="eastAsia" w:ascii="黑体" w:hAnsi="黑体" w:eastAsia="黑体" w:cs="Times New Roman"/>
          <w:bCs/>
          <w:color w:val="22222B"/>
          <w:kern w:val="0"/>
          <w:sz w:val="32"/>
          <w:szCs w:val="32"/>
          <w:lang w:val="zh-TW" w:eastAsia="zh-TW" w:bidi="zh-TW"/>
        </w:rPr>
        <w:t>考核方式</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bookmarkStart w:id="14" w:name="bookmark54"/>
      <w:bookmarkEnd w:id="14"/>
      <w:r>
        <w:rPr>
          <w:rFonts w:hint="eastAsia" w:ascii="仿宋_GB2312" w:hAnsi="仿宋_GB2312" w:eastAsia="仿宋_GB2312" w:cs="仿宋_GB2312"/>
          <w:color w:val="22222B"/>
          <w:kern w:val="0"/>
          <w:sz w:val="32"/>
          <w:szCs w:val="32"/>
          <w:lang w:val="zh-TW" w:eastAsia="zh-TW" w:bidi="zh-TW"/>
        </w:rPr>
        <w:t>1.特种作业考评人员考试分为理论考试和实际操作考试。理论考试成绩合格后，方可参加实际操作考试。</w:t>
      </w:r>
      <w:bookmarkStart w:id="15" w:name="bookmark55"/>
      <w:bookmarkEnd w:id="15"/>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2.理论考</w:t>
      </w:r>
      <w:bookmarkStart w:id="18" w:name="_GoBack"/>
      <w:r>
        <w:rPr>
          <w:rFonts w:hint="eastAsia" w:ascii="仿宋_GB2312" w:hAnsi="仿宋_GB2312" w:eastAsia="仿宋_GB2312" w:cs="仿宋_GB2312"/>
          <w:color w:val="22222B"/>
          <w:kern w:val="0"/>
          <w:sz w:val="32"/>
          <w:szCs w:val="32"/>
          <w:lang w:val="zh-TW" w:eastAsia="zh-TW" w:bidi="zh-TW"/>
        </w:rPr>
        <w:t>试实行计算机考试；考试时间为60分钟，满分为100分，80分以上为合格</w:t>
      </w:r>
      <w:bookmarkEnd w:id="18"/>
      <w:r>
        <w:rPr>
          <w:rFonts w:hint="eastAsia" w:ascii="仿宋_GB2312" w:hAnsi="仿宋_GB2312" w:eastAsia="仿宋_GB2312" w:cs="仿宋_GB2312"/>
          <w:color w:val="22222B"/>
          <w:kern w:val="0"/>
          <w:sz w:val="32"/>
          <w:szCs w:val="32"/>
          <w:lang w:val="zh-TW" w:eastAsia="zh-TW" w:bidi="zh-TW"/>
        </w:rPr>
        <w:t>。考试题型有单选题、多选题和判断题，考生在电脑上作答，交卷后当场出成绩。</w:t>
      </w:r>
      <w:bookmarkStart w:id="16" w:name="bookmark56"/>
      <w:bookmarkEnd w:id="16"/>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3.实际操作考试时间为60分钟，满分为100分，80分以上为合格；考核大纲参照原国家安全监管总局《特种作业安全技术实际操作考试标准（试行）》，考生需参加对应考评准操项目的四个科目考试，包括科目一（安全用具使用）、科目二（安全操作技术）、科目三（作业现场安全隐患排除）、科目四（作业现场应急处置）。仅危险化学品安全作业15个工艺作业参加三个科目考试,包括科目一（安全用具使用）、科目三（作业现场安全隐患排除）、科目四（作业现场应急处置）。</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4.实际操作考试组卷由四个科目各抽考一题组成（除危险化学品安全作业15个工艺作业）。其中科目1抽考一题，考试时间10分钟，分值20分，占总分20%，</w:t>
      </w:r>
      <w:bookmarkStart w:id="17" w:name="_Hlk78277191"/>
      <w:r>
        <w:rPr>
          <w:rFonts w:hint="eastAsia" w:ascii="仿宋_GB2312" w:hAnsi="仿宋_GB2312" w:eastAsia="仿宋_GB2312" w:cs="仿宋_GB2312"/>
          <w:color w:val="22222B"/>
          <w:kern w:val="0"/>
          <w:sz w:val="32"/>
          <w:szCs w:val="32"/>
          <w:lang w:val="zh-TW" w:eastAsia="zh-TW" w:bidi="zh-TW"/>
        </w:rPr>
        <w:t>科目2抽考一题，考试时间30分钟，分值40分，占总分40%</w:t>
      </w:r>
      <w:bookmarkEnd w:id="17"/>
      <w:r>
        <w:rPr>
          <w:rFonts w:hint="eastAsia" w:ascii="仿宋_GB2312" w:hAnsi="仿宋_GB2312" w:eastAsia="仿宋_GB2312" w:cs="仿宋_GB2312"/>
          <w:color w:val="22222B"/>
          <w:kern w:val="0"/>
          <w:sz w:val="32"/>
          <w:szCs w:val="32"/>
          <w:lang w:val="zh-TW" w:eastAsia="zh-TW" w:bidi="zh-TW"/>
        </w:rPr>
        <w:t>；科目3抽考一题，考试时间10分钟，分值20分，占总分20%；以及科目4抽考一题，考试时间10分钟，分值20分，点总分20%。</w:t>
      </w:r>
    </w:p>
    <w:p>
      <w:pPr>
        <w:suppressAutoHyphens/>
        <w:spacing w:line="560" w:lineRule="exact"/>
        <w:ind w:firstLine="660"/>
        <w:rPr>
          <w:rFonts w:hint="eastAsia" w:ascii="仿宋_GB2312" w:hAnsi="仿宋_GB2312" w:eastAsia="仿宋_GB2312" w:cs="仿宋_GB2312"/>
          <w:color w:val="22222B"/>
          <w:kern w:val="0"/>
          <w:sz w:val="32"/>
          <w:szCs w:val="32"/>
          <w:lang w:val="zh-TW" w:eastAsia="zh-TW" w:bidi="zh-TW"/>
        </w:rPr>
      </w:pPr>
      <w:r>
        <w:rPr>
          <w:rFonts w:hint="eastAsia" w:ascii="仿宋_GB2312" w:hAnsi="仿宋_GB2312" w:eastAsia="仿宋_GB2312" w:cs="仿宋_GB2312"/>
          <w:color w:val="22222B"/>
          <w:kern w:val="0"/>
          <w:sz w:val="32"/>
          <w:szCs w:val="32"/>
          <w:lang w:val="zh-TW" w:eastAsia="zh-TW" w:bidi="zh-TW"/>
        </w:rPr>
        <w:t>5.危险化学品安全作业15个工艺作业实际操作考试时间为60分钟，满分为100分，80分以上为合格。其中科目1抽考一题，考试时间各10分钟，分值20分，占总分20%</w:t>
      </w:r>
      <w:r>
        <w:rPr>
          <w:rFonts w:hint="eastAsia" w:ascii="仿宋_GB2312" w:hAnsi="仿宋_GB2312" w:eastAsia="仿宋_GB2312" w:cs="仿宋_GB2312"/>
          <w:color w:val="22222B"/>
          <w:kern w:val="0"/>
          <w:sz w:val="32"/>
          <w:szCs w:val="32"/>
          <w:lang w:val="zh-TW" w:eastAsia="zh-CN" w:bidi="zh-TW"/>
        </w:rPr>
        <w:t>；</w:t>
      </w:r>
      <w:r>
        <w:rPr>
          <w:rFonts w:hint="eastAsia" w:ascii="仿宋_GB2312" w:hAnsi="仿宋_GB2312" w:eastAsia="仿宋_GB2312" w:cs="仿宋_GB2312"/>
          <w:color w:val="22222B"/>
          <w:kern w:val="0"/>
          <w:sz w:val="32"/>
          <w:szCs w:val="32"/>
          <w:lang w:val="zh-TW" w:eastAsia="zh-TW" w:bidi="zh-TW"/>
        </w:rPr>
        <w:t>科目3抽考一题，考试时间20分钟，分值40分，占总分40%</w:t>
      </w:r>
      <w:r>
        <w:rPr>
          <w:rFonts w:hint="eastAsia" w:ascii="仿宋_GB2312" w:hAnsi="仿宋_GB2312" w:eastAsia="仿宋_GB2312" w:cs="仿宋_GB2312"/>
          <w:color w:val="22222B"/>
          <w:kern w:val="0"/>
          <w:sz w:val="32"/>
          <w:szCs w:val="32"/>
          <w:lang w:val="zh-TW" w:eastAsia="zh-CN" w:bidi="zh-TW"/>
        </w:rPr>
        <w:t>；</w:t>
      </w:r>
      <w:r>
        <w:rPr>
          <w:rFonts w:hint="eastAsia" w:ascii="仿宋_GB2312" w:hAnsi="仿宋_GB2312" w:eastAsia="仿宋_GB2312" w:cs="仿宋_GB2312"/>
          <w:color w:val="22222B"/>
          <w:kern w:val="0"/>
          <w:sz w:val="32"/>
          <w:szCs w:val="32"/>
          <w:lang w:val="zh-TW" w:eastAsia="zh-TW" w:bidi="zh-TW"/>
        </w:rPr>
        <w:t>以及科目4抽考一题，考试时间20分钟，分值40分，占总分40%。</w:t>
      </w:r>
    </w:p>
    <w:p>
      <w:pPr>
        <w:suppressAutoHyphens/>
        <w:spacing w:line="560" w:lineRule="exact"/>
        <w:ind w:firstLine="640" w:firstLineChars="200"/>
        <w:jc w:val="center"/>
        <w:rPr>
          <w:rFonts w:ascii="Times New Roman" w:hAnsi="Times New Roman" w:eastAsia="仿宋_GB2312" w:cs="Times New Roman"/>
          <w:color w:val="22222B"/>
          <w:kern w:val="0"/>
          <w:sz w:val="32"/>
          <w:szCs w:val="32"/>
          <w:lang w:val="zh-TW" w:eastAsia="zh-TW" w:bidi="zh-TW"/>
        </w:rPr>
      </w:pPr>
    </w:p>
    <w:p/>
    <w:sectPr>
      <w:pgSz w:w="11906" w:h="16838"/>
      <w:pgMar w:top="2098" w:right="1417"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A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2021-07-29T03:44:47Z</dcterms:created>
  <dc:creator>Administrator</dc:creator>
  <cp:lastModifiedBy>刘建磊</cp:lastModifiedBy>
  <dcterms:modified xsi:type="dcterms:W3CDTF">2021-07-29T03:45:16Z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