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深圳市政协</w:t>
      </w:r>
      <w:r>
        <w:rPr>
          <w:rFonts w:hint="eastAsia" w:ascii="方正小标宋简体" w:hAnsi="方正小标宋简体" w:eastAsia="方正小标宋简体" w:cs="方正小标宋简体"/>
          <w:sz w:val="44"/>
          <w:szCs w:val="44"/>
          <w:lang w:val="en-US" w:eastAsia="zh-CN"/>
        </w:rPr>
        <w:t>2019</w:t>
      </w:r>
      <w:r>
        <w:rPr>
          <w:rFonts w:hint="eastAsia" w:ascii="方正小标宋简体" w:hAnsi="方正小标宋简体" w:eastAsia="方正小标宋简体" w:cs="方正小标宋简体"/>
          <w:sz w:val="44"/>
          <w:szCs w:val="44"/>
        </w:rPr>
        <w:t>年提案</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清单表</w:t>
      </w:r>
    </w:p>
    <w:p>
      <w:pPr>
        <w:jc w:val="left"/>
        <w:rPr>
          <w:sz w:val="24"/>
        </w:rPr>
      </w:pPr>
      <w:r>
        <w:rPr>
          <w:rFonts w:hint="eastAsia" w:ascii="仿宋_GB2312" w:hAnsi="仿宋_GB2312" w:eastAsia="仿宋_GB2312" w:cs="仿宋_GB2312"/>
          <w:kern w:val="0"/>
          <w:sz w:val="32"/>
          <w:szCs w:val="32"/>
          <w:lang w:val="en-US" w:eastAsia="zh-CN"/>
        </w:rPr>
        <w:t>单位：市应急管理局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整理时间：</w:t>
      </w:r>
      <w:bookmarkStart w:id="0" w:name="OLE_LINK2"/>
      <w:bookmarkEnd w:id="0"/>
      <w:r>
        <w:rPr>
          <w:rFonts w:hint="eastAsia" w:ascii="仿宋_GB2312" w:hAnsi="仿宋_GB2312" w:eastAsia="仿宋_GB2312" w:cs="仿宋_GB2312"/>
          <w:sz w:val="32"/>
          <w:szCs w:val="32"/>
          <w:lang w:val="en-US" w:eastAsia="zh-CN"/>
        </w:rPr>
        <w:t>2019年10月31日</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08"/>
        <w:gridCol w:w="726"/>
        <w:gridCol w:w="746"/>
        <w:gridCol w:w="950"/>
        <w:gridCol w:w="2033"/>
        <w:gridCol w:w="2164"/>
        <w:gridCol w:w="2184"/>
        <w:gridCol w:w="217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20" w:type="pct"/>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rPr>
              <w:t>案号</w:t>
            </w:r>
          </w:p>
        </w:tc>
        <w:tc>
          <w:tcPr>
            <w:tcW w:w="302" w:type="pct"/>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rPr>
              <w:t>案由</w:t>
            </w:r>
          </w:p>
        </w:tc>
        <w:tc>
          <w:tcPr>
            <w:tcW w:w="273" w:type="pct"/>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rPr>
              <w:t>第一提案人</w:t>
            </w:r>
          </w:p>
        </w:tc>
        <w:tc>
          <w:tcPr>
            <w:tcW w:w="632" w:type="pct"/>
            <w:gridSpan w:val="2"/>
            <w:vAlign w:val="center"/>
          </w:tcPr>
          <w:p>
            <w:pPr>
              <w:jc w:val="center"/>
              <w:rPr>
                <w:rFonts w:ascii="黑体" w:hAnsi="黑体" w:eastAsia="黑体"/>
                <w:b w:val="0"/>
                <w:bCs/>
                <w:kern w:val="0"/>
                <w:szCs w:val="21"/>
              </w:rPr>
            </w:pPr>
            <w:r>
              <w:rPr>
                <w:rFonts w:hint="eastAsia" w:ascii="黑体" w:hAnsi="黑体" w:eastAsia="黑体"/>
                <w:b w:val="0"/>
                <w:bCs/>
                <w:kern w:val="0"/>
                <w:szCs w:val="21"/>
              </w:rPr>
              <w:t>办理单位</w:t>
            </w:r>
          </w:p>
        </w:tc>
        <w:tc>
          <w:tcPr>
            <w:tcW w:w="734" w:type="pct"/>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rPr>
              <w:t>提案意见建议</w:t>
            </w:r>
          </w:p>
        </w:tc>
        <w:tc>
          <w:tcPr>
            <w:tcW w:w="780" w:type="pct"/>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lang w:eastAsia="zh-CN"/>
              </w:rPr>
              <w:t>当年</w:t>
            </w:r>
            <w:r>
              <w:rPr>
                <w:rFonts w:hint="eastAsia" w:ascii="黑体" w:hAnsi="黑体" w:eastAsia="黑体"/>
                <w:b w:val="0"/>
                <w:bCs/>
                <w:kern w:val="0"/>
                <w:szCs w:val="21"/>
              </w:rPr>
              <w:t>已完成</w:t>
            </w:r>
            <w:r>
              <w:rPr>
                <w:rFonts w:hint="eastAsia" w:ascii="黑体" w:hAnsi="黑体" w:eastAsia="黑体"/>
                <w:b w:val="0"/>
                <w:bCs/>
                <w:kern w:val="0"/>
                <w:szCs w:val="21"/>
                <w:lang w:eastAsia="zh-CN"/>
              </w:rPr>
              <w:t>的</w:t>
            </w:r>
            <w:r>
              <w:rPr>
                <w:rFonts w:hint="eastAsia" w:ascii="黑体" w:hAnsi="黑体" w:eastAsia="黑体"/>
                <w:b w:val="0"/>
                <w:bCs/>
                <w:kern w:val="0"/>
                <w:szCs w:val="21"/>
              </w:rPr>
              <w:t>事项</w:t>
            </w:r>
          </w:p>
        </w:tc>
        <w:tc>
          <w:tcPr>
            <w:tcW w:w="787" w:type="pct"/>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lang w:eastAsia="zh-CN"/>
              </w:rPr>
              <w:t>当年已</w:t>
            </w:r>
            <w:r>
              <w:rPr>
                <w:rFonts w:hint="eastAsia" w:ascii="黑体" w:hAnsi="黑体" w:eastAsia="黑体"/>
                <w:b w:val="0"/>
                <w:bCs/>
                <w:kern w:val="0"/>
                <w:szCs w:val="21"/>
              </w:rPr>
              <w:t>推动的工作</w:t>
            </w:r>
          </w:p>
        </w:tc>
        <w:tc>
          <w:tcPr>
            <w:tcW w:w="782" w:type="pct"/>
            <w:vMerge w:val="restart"/>
            <w:vAlign w:val="center"/>
          </w:tcPr>
          <w:p>
            <w:pPr>
              <w:jc w:val="center"/>
              <w:rPr>
                <w:rFonts w:hint="eastAsia" w:ascii="黑体" w:hAnsi="黑体" w:eastAsia="黑体"/>
                <w:b w:val="0"/>
                <w:bCs/>
                <w:kern w:val="0"/>
                <w:szCs w:val="21"/>
                <w:lang w:val="en-US" w:eastAsia="zh-CN"/>
              </w:rPr>
            </w:pPr>
            <w:r>
              <w:rPr>
                <w:rFonts w:hint="eastAsia" w:ascii="黑体" w:hAnsi="黑体" w:eastAsia="黑体"/>
                <w:b w:val="0"/>
                <w:bCs/>
                <w:kern w:val="0"/>
                <w:szCs w:val="21"/>
                <w:lang w:val="en-US" w:eastAsia="zh-CN"/>
              </w:rPr>
              <w:t>明年待落实事项</w:t>
            </w:r>
          </w:p>
        </w:tc>
        <w:tc>
          <w:tcPr>
            <w:tcW w:w="486" w:type="pct"/>
            <w:vMerge w:val="restart"/>
            <w:vAlign w:val="center"/>
          </w:tcPr>
          <w:p>
            <w:pPr>
              <w:jc w:val="center"/>
              <w:rPr>
                <w:rFonts w:hint="eastAsia" w:ascii="黑体" w:hAnsi="黑体" w:eastAsia="黑体"/>
                <w:b w:val="0"/>
                <w:bCs/>
                <w:kern w:val="0"/>
                <w:szCs w:val="21"/>
                <w:lang w:val="en-US" w:eastAsia="zh-CN"/>
              </w:rPr>
            </w:pPr>
            <w:r>
              <w:rPr>
                <w:rFonts w:hint="eastAsia" w:ascii="黑体" w:hAnsi="黑体" w:eastAsia="黑体"/>
                <w:b w:val="0"/>
                <w:bCs/>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0" w:type="pct"/>
            <w:vMerge w:val="continue"/>
            <w:vAlign w:val="center"/>
          </w:tcPr>
          <w:p>
            <w:pPr>
              <w:jc w:val="center"/>
              <w:rPr>
                <w:rFonts w:ascii="黑体" w:hAnsi="黑体" w:eastAsia="黑体"/>
                <w:b w:val="0"/>
                <w:bCs/>
                <w:kern w:val="0"/>
                <w:szCs w:val="21"/>
              </w:rPr>
            </w:pPr>
          </w:p>
        </w:tc>
        <w:tc>
          <w:tcPr>
            <w:tcW w:w="302" w:type="pct"/>
            <w:vMerge w:val="continue"/>
            <w:vAlign w:val="center"/>
          </w:tcPr>
          <w:p>
            <w:pPr>
              <w:rPr>
                <w:rFonts w:ascii="黑体" w:hAnsi="黑体" w:eastAsia="黑体"/>
                <w:b w:val="0"/>
                <w:bCs/>
                <w:kern w:val="0"/>
                <w:szCs w:val="21"/>
              </w:rPr>
            </w:pPr>
          </w:p>
        </w:tc>
        <w:tc>
          <w:tcPr>
            <w:tcW w:w="273" w:type="pct"/>
            <w:vMerge w:val="continue"/>
            <w:vAlign w:val="center"/>
          </w:tcPr>
          <w:p>
            <w:pPr>
              <w:rPr>
                <w:rFonts w:ascii="黑体" w:hAnsi="黑体" w:eastAsia="黑体"/>
                <w:b w:val="0"/>
                <w:bCs/>
                <w:kern w:val="0"/>
                <w:szCs w:val="21"/>
              </w:rPr>
            </w:pPr>
          </w:p>
        </w:tc>
        <w:tc>
          <w:tcPr>
            <w:tcW w:w="280" w:type="pct"/>
            <w:vAlign w:val="center"/>
          </w:tcPr>
          <w:p>
            <w:pPr>
              <w:jc w:val="center"/>
              <w:rPr>
                <w:rFonts w:ascii="黑体" w:hAnsi="黑体" w:eastAsia="黑体"/>
                <w:b w:val="0"/>
                <w:bCs/>
                <w:kern w:val="0"/>
                <w:szCs w:val="21"/>
              </w:rPr>
            </w:pPr>
            <w:r>
              <w:rPr>
                <w:rFonts w:hint="eastAsia" w:ascii="黑体" w:hAnsi="黑体" w:eastAsia="黑体"/>
                <w:b w:val="0"/>
                <w:bCs/>
                <w:kern w:val="0"/>
                <w:szCs w:val="21"/>
              </w:rPr>
              <w:t>承办</w:t>
            </w:r>
          </w:p>
          <w:p>
            <w:pPr>
              <w:jc w:val="center"/>
              <w:rPr>
                <w:rFonts w:ascii="黑体" w:hAnsi="黑体" w:eastAsia="黑体"/>
                <w:b w:val="0"/>
                <w:bCs/>
                <w:kern w:val="0"/>
                <w:szCs w:val="21"/>
              </w:rPr>
            </w:pPr>
            <w:r>
              <w:rPr>
                <w:rFonts w:hint="eastAsia" w:ascii="黑体" w:hAnsi="黑体" w:eastAsia="黑体"/>
                <w:b w:val="0"/>
                <w:bCs/>
                <w:kern w:val="0"/>
                <w:szCs w:val="21"/>
              </w:rPr>
              <w:t>（主办）</w:t>
            </w:r>
          </w:p>
        </w:tc>
        <w:tc>
          <w:tcPr>
            <w:tcW w:w="352" w:type="pct"/>
            <w:vAlign w:val="center"/>
          </w:tcPr>
          <w:p>
            <w:pPr>
              <w:jc w:val="center"/>
              <w:rPr>
                <w:rFonts w:ascii="黑体" w:hAnsi="黑体" w:eastAsia="黑体"/>
                <w:b w:val="0"/>
                <w:bCs/>
                <w:kern w:val="0"/>
                <w:szCs w:val="21"/>
              </w:rPr>
            </w:pPr>
            <w:r>
              <w:rPr>
                <w:rFonts w:hint="eastAsia" w:ascii="黑体" w:hAnsi="黑体" w:eastAsia="黑体"/>
                <w:b w:val="0"/>
                <w:bCs/>
                <w:kern w:val="0"/>
                <w:szCs w:val="21"/>
              </w:rPr>
              <w:t>分办</w:t>
            </w:r>
          </w:p>
          <w:p>
            <w:pPr>
              <w:jc w:val="center"/>
              <w:rPr>
                <w:rFonts w:ascii="黑体" w:hAnsi="黑体" w:eastAsia="黑体"/>
                <w:b w:val="0"/>
                <w:bCs/>
                <w:kern w:val="0"/>
                <w:szCs w:val="21"/>
              </w:rPr>
            </w:pPr>
            <w:r>
              <w:rPr>
                <w:rFonts w:hint="eastAsia" w:ascii="黑体" w:hAnsi="黑体" w:eastAsia="黑体"/>
                <w:b w:val="0"/>
                <w:bCs/>
                <w:kern w:val="0"/>
                <w:szCs w:val="21"/>
              </w:rPr>
              <w:t>（会办）</w:t>
            </w:r>
          </w:p>
        </w:tc>
        <w:tc>
          <w:tcPr>
            <w:tcW w:w="734" w:type="pct"/>
            <w:vMerge w:val="continue"/>
            <w:vAlign w:val="center"/>
          </w:tcPr>
          <w:p>
            <w:pPr>
              <w:rPr>
                <w:rFonts w:ascii="黑体" w:hAnsi="黑体" w:eastAsia="黑体"/>
                <w:b w:val="0"/>
                <w:bCs/>
                <w:kern w:val="0"/>
                <w:szCs w:val="21"/>
              </w:rPr>
            </w:pPr>
          </w:p>
        </w:tc>
        <w:tc>
          <w:tcPr>
            <w:tcW w:w="780" w:type="pct"/>
            <w:vMerge w:val="continue"/>
            <w:vAlign w:val="center"/>
          </w:tcPr>
          <w:p>
            <w:pPr>
              <w:rPr>
                <w:rFonts w:ascii="黑体" w:hAnsi="黑体" w:eastAsia="黑体"/>
                <w:b w:val="0"/>
                <w:bCs/>
                <w:kern w:val="0"/>
                <w:szCs w:val="21"/>
              </w:rPr>
            </w:pPr>
          </w:p>
        </w:tc>
        <w:tc>
          <w:tcPr>
            <w:tcW w:w="787" w:type="pct"/>
            <w:vMerge w:val="continue"/>
            <w:vAlign w:val="center"/>
          </w:tcPr>
          <w:p>
            <w:pPr>
              <w:rPr>
                <w:rFonts w:ascii="黑体" w:hAnsi="黑体" w:eastAsia="黑体"/>
                <w:b w:val="0"/>
                <w:bCs/>
                <w:kern w:val="0"/>
                <w:szCs w:val="21"/>
              </w:rPr>
            </w:pPr>
          </w:p>
        </w:tc>
        <w:tc>
          <w:tcPr>
            <w:tcW w:w="782" w:type="pct"/>
            <w:vMerge w:val="continue"/>
            <w:vAlign w:val="center"/>
          </w:tcPr>
          <w:p>
            <w:pPr>
              <w:rPr>
                <w:rFonts w:ascii="黑体" w:hAnsi="黑体" w:eastAsia="黑体"/>
                <w:b w:val="0"/>
                <w:bCs/>
                <w:kern w:val="0"/>
                <w:szCs w:val="21"/>
              </w:rPr>
            </w:pPr>
          </w:p>
        </w:tc>
        <w:tc>
          <w:tcPr>
            <w:tcW w:w="486" w:type="pct"/>
            <w:vMerge w:val="continue"/>
            <w:vAlign w:val="center"/>
          </w:tcPr>
          <w:p>
            <w:pPr>
              <w:rPr>
                <w:rFonts w:ascii="黑体" w:hAnsi="黑体" w:eastAsia="黑体"/>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vMerge w:val="restart"/>
          </w:tcPr>
          <w:p>
            <w:pPr>
              <w:rPr>
                <w:rFonts w:hint="eastAsia" w:ascii="仿宋_GB2312" w:hAnsi="仿宋_GB2312" w:eastAsia="仿宋_GB2312" w:cs="仿宋_GB2312"/>
              </w:rPr>
            </w:pPr>
            <w:bookmarkStart w:id="1" w:name="_GoBack"/>
            <w:r>
              <w:rPr>
                <w:rFonts w:hint="eastAsia" w:ascii="仿宋_GB2312" w:hAnsi="仿宋_GB2312" w:eastAsia="仿宋_GB2312" w:cs="仿宋_GB2312"/>
                <w:lang w:val="zh-CN"/>
              </w:rPr>
              <w:t>20190370</w:t>
            </w:r>
          </w:p>
        </w:tc>
        <w:tc>
          <w:tcPr>
            <w:tcW w:w="302"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关于建立长效机制，发挥机关团体、企事业单位和广大市民在抢险救灾中的重要作用，群策群力应对突发事件的提案</w:t>
            </w:r>
          </w:p>
        </w:tc>
        <w:tc>
          <w:tcPr>
            <w:tcW w:w="273"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钟帆飞</w:t>
            </w:r>
          </w:p>
        </w:tc>
        <w:tc>
          <w:tcPr>
            <w:tcW w:w="280"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市应急管理局</w:t>
            </w:r>
          </w:p>
        </w:tc>
        <w:tc>
          <w:tcPr>
            <w:tcW w:w="352"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市城市管理和综合执法局</w:t>
            </w:r>
          </w:p>
        </w:tc>
        <w:tc>
          <w:tcPr>
            <w:tcW w:w="734" w:type="pct"/>
          </w:tcPr>
          <w:p>
            <w:pPr>
              <w:rPr>
                <w:rFonts w:hint="eastAsia" w:ascii="仿宋_GB2312" w:hAnsi="仿宋_GB2312" w:eastAsia="仿宋_GB2312" w:cs="仿宋_GB2312"/>
              </w:rPr>
            </w:pPr>
            <w:r>
              <w:rPr>
                <w:rFonts w:hint="eastAsia" w:ascii="仿宋_GB2312" w:hAnsi="仿宋_GB2312" w:eastAsia="仿宋_GB2312" w:cs="仿宋_GB2312"/>
                <w:lang w:val="zh-CN"/>
              </w:rPr>
              <w:t>1.扩大抢险救灾队伍。</w:t>
            </w:r>
          </w:p>
        </w:tc>
        <w:tc>
          <w:tcPr>
            <w:tcW w:w="780" w:type="pct"/>
          </w:tcPr>
          <w:p>
            <w:pPr>
              <w:rPr>
                <w:rFonts w:hint="eastAsia" w:ascii="仿宋_GB2312" w:hAnsi="仿宋_GB2312" w:eastAsia="仿宋_GB2312" w:cs="仿宋_GB2312"/>
              </w:rPr>
            </w:pPr>
            <w:r>
              <w:rPr>
                <w:rFonts w:hint="eastAsia" w:ascii="仿宋_GB2312" w:hAnsi="仿宋_GB2312" w:eastAsia="仿宋_GB2312" w:cs="仿宋_GB2312"/>
                <w:lang w:val="zh-CN"/>
              </w:rPr>
              <w:t>1.成立深圳市减灾救灾联合会。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2.推动成立业务范围涉及应急知识培训、宣传及应急救援的社会组织约21家。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3.组织我市三支社会应急力量参加全国首届社会救援力量技能竞赛。</w:t>
            </w:r>
          </w:p>
        </w:tc>
        <w:tc>
          <w:tcPr>
            <w:tcW w:w="787" w:type="pct"/>
          </w:tcPr>
          <w:p>
            <w:pPr>
              <w:rPr>
                <w:rFonts w:hint="eastAsia" w:ascii="仿宋_GB2312" w:hAnsi="仿宋_GB2312" w:eastAsia="仿宋_GB2312" w:cs="仿宋_GB2312"/>
              </w:rPr>
            </w:pPr>
            <w:r>
              <w:rPr>
                <w:rFonts w:hint="eastAsia" w:ascii="仿宋_GB2312" w:hAnsi="仿宋_GB2312" w:eastAsia="仿宋_GB2312" w:cs="仿宋_GB2312"/>
                <w:lang w:val="zh-CN"/>
              </w:rPr>
              <w:t>实施《生产安全事故应急条例》（国务院令第708号）。
</w:t>
            </w:r>
            <w:r>
              <w:rPr>
                <w:rFonts w:hint="eastAsia" w:ascii="仿宋_GB2312" w:hAnsi="仿宋_GB2312" w:eastAsia="仿宋_GB2312" w:cs="仿宋_GB2312"/>
                <w:lang w:val="zh-CN"/>
              </w:rPr>
              <w:br w:type="textWrapping"/>
            </w:r>
          </w:p>
        </w:tc>
        <w:tc>
          <w:tcPr>
            <w:tcW w:w="782" w:type="pct"/>
          </w:tcPr>
          <w:p>
            <w:pPr>
              <w:rPr>
                <w:rFonts w:hint="eastAsia" w:ascii="仿宋_GB2312" w:hAnsi="仿宋_GB2312" w:eastAsia="仿宋_GB2312" w:cs="仿宋_GB2312"/>
              </w:rPr>
            </w:pPr>
          </w:p>
        </w:tc>
        <w:tc>
          <w:tcPr>
            <w:tcW w:w="486" w:type="pct"/>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vMerge w:val="continue"/>
          </w:tcPr>
          <w:p>
            <w:pPr>
              <w:rPr>
                <w:rFonts w:hint="eastAsia" w:ascii="仿宋_GB2312" w:hAnsi="仿宋_GB2312" w:eastAsia="仿宋_GB2312" w:cs="仿宋_GB2312"/>
              </w:rPr>
            </w:pPr>
          </w:p>
        </w:tc>
        <w:tc>
          <w:tcPr>
            <w:tcW w:w="302" w:type="pct"/>
            <w:vMerge w:val="continue"/>
          </w:tcPr>
          <w:p>
            <w:pPr>
              <w:rPr>
                <w:rFonts w:hint="eastAsia" w:ascii="仿宋_GB2312" w:hAnsi="仿宋_GB2312" w:eastAsia="仿宋_GB2312" w:cs="仿宋_GB2312"/>
              </w:rPr>
            </w:pPr>
          </w:p>
        </w:tc>
        <w:tc>
          <w:tcPr>
            <w:tcW w:w="273" w:type="pct"/>
            <w:vMerge w:val="continue"/>
          </w:tcPr>
          <w:p>
            <w:pPr>
              <w:rPr>
                <w:rFonts w:hint="eastAsia" w:ascii="仿宋_GB2312" w:hAnsi="仿宋_GB2312" w:eastAsia="仿宋_GB2312" w:cs="仿宋_GB2312"/>
              </w:rPr>
            </w:pPr>
          </w:p>
        </w:tc>
        <w:tc>
          <w:tcPr>
            <w:tcW w:w="280" w:type="pct"/>
            <w:vMerge w:val="continue"/>
          </w:tcPr>
          <w:p>
            <w:pPr>
              <w:rPr>
                <w:rFonts w:hint="eastAsia" w:ascii="仿宋_GB2312" w:hAnsi="仿宋_GB2312" w:eastAsia="仿宋_GB2312" w:cs="仿宋_GB2312"/>
              </w:rPr>
            </w:pPr>
          </w:p>
        </w:tc>
        <w:tc>
          <w:tcPr>
            <w:tcW w:w="352" w:type="pct"/>
            <w:vMerge w:val="continue"/>
          </w:tcPr>
          <w:p>
            <w:pPr>
              <w:rPr>
                <w:rFonts w:hint="eastAsia" w:ascii="仿宋_GB2312" w:hAnsi="仿宋_GB2312" w:eastAsia="仿宋_GB2312" w:cs="仿宋_GB2312"/>
              </w:rPr>
            </w:pPr>
          </w:p>
        </w:tc>
        <w:tc>
          <w:tcPr>
            <w:tcW w:w="734" w:type="pct"/>
          </w:tcPr>
          <w:p>
            <w:pPr>
              <w:rPr>
                <w:rFonts w:hint="eastAsia" w:ascii="仿宋_GB2312" w:hAnsi="仿宋_GB2312" w:eastAsia="仿宋_GB2312" w:cs="仿宋_GB2312"/>
              </w:rPr>
            </w:pPr>
            <w:r>
              <w:rPr>
                <w:rFonts w:hint="eastAsia" w:ascii="仿宋_GB2312" w:hAnsi="仿宋_GB2312" w:eastAsia="仿宋_GB2312" w:cs="仿宋_GB2312"/>
                <w:lang w:val="zh-CN"/>
              </w:rPr>
              <w:t>2.各单位组建“应急小分队”。</w:t>
            </w:r>
          </w:p>
        </w:tc>
        <w:tc>
          <w:tcPr>
            <w:tcW w:w="780" w:type="pct"/>
          </w:tcPr>
          <w:p>
            <w:pPr>
              <w:rPr>
                <w:rFonts w:hint="eastAsia" w:ascii="仿宋_GB2312" w:hAnsi="仿宋_GB2312" w:eastAsia="仿宋_GB2312" w:cs="仿宋_GB2312"/>
              </w:rPr>
            </w:pPr>
            <w:r>
              <w:rPr>
                <w:rFonts w:hint="eastAsia" w:ascii="仿宋_GB2312" w:hAnsi="仿宋_GB2312" w:eastAsia="仿宋_GB2312" w:cs="仿宋_GB2312"/>
                <w:lang w:val="zh-CN"/>
              </w:rPr>
              <w:t>1.召开全市基层应急工作现场会，总结基层应急管理先进经验。</w:t>
            </w:r>
          </w:p>
        </w:tc>
        <w:tc>
          <w:tcPr>
            <w:tcW w:w="787" w:type="pct"/>
          </w:tcPr>
          <w:p>
            <w:pPr>
              <w:rPr>
                <w:rFonts w:hint="eastAsia" w:ascii="仿宋_GB2312" w:hAnsi="仿宋_GB2312" w:eastAsia="仿宋_GB2312" w:cs="仿宋_GB2312"/>
              </w:rPr>
            </w:pPr>
            <w:r>
              <w:rPr>
                <w:rFonts w:hint="eastAsia" w:ascii="仿宋_GB2312" w:hAnsi="仿宋_GB2312" w:eastAsia="仿宋_GB2312" w:cs="仿宋_GB2312"/>
                <w:lang w:val="zh-CN"/>
              </w:rPr>
              <w:t>1.修订《深圳市突发事件军地应急联动机制实施办法》。</w:t>
            </w:r>
          </w:p>
        </w:tc>
        <w:tc>
          <w:tcPr>
            <w:tcW w:w="782" w:type="pct"/>
          </w:tcPr>
          <w:p>
            <w:pPr>
              <w:rPr>
                <w:rFonts w:hint="eastAsia" w:ascii="仿宋_GB2312" w:hAnsi="仿宋_GB2312" w:eastAsia="仿宋_GB2312" w:cs="仿宋_GB2312"/>
              </w:rPr>
            </w:pPr>
          </w:p>
        </w:tc>
        <w:tc>
          <w:tcPr>
            <w:tcW w:w="486" w:type="pct"/>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vMerge w:val="continue"/>
          </w:tcPr>
          <w:p>
            <w:pPr>
              <w:rPr>
                <w:rFonts w:hint="eastAsia" w:ascii="仿宋_GB2312" w:hAnsi="仿宋_GB2312" w:eastAsia="仿宋_GB2312" w:cs="仿宋_GB2312"/>
              </w:rPr>
            </w:pPr>
          </w:p>
        </w:tc>
        <w:tc>
          <w:tcPr>
            <w:tcW w:w="302" w:type="pct"/>
            <w:vMerge w:val="continue"/>
          </w:tcPr>
          <w:p>
            <w:pPr>
              <w:rPr>
                <w:rFonts w:hint="eastAsia" w:ascii="仿宋_GB2312" w:hAnsi="仿宋_GB2312" w:eastAsia="仿宋_GB2312" w:cs="仿宋_GB2312"/>
              </w:rPr>
            </w:pPr>
          </w:p>
        </w:tc>
        <w:tc>
          <w:tcPr>
            <w:tcW w:w="273" w:type="pct"/>
            <w:vMerge w:val="continue"/>
          </w:tcPr>
          <w:p>
            <w:pPr>
              <w:rPr>
                <w:rFonts w:hint="eastAsia" w:ascii="仿宋_GB2312" w:hAnsi="仿宋_GB2312" w:eastAsia="仿宋_GB2312" w:cs="仿宋_GB2312"/>
              </w:rPr>
            </w:pPr>
          </w:p>
        </w:tc>
        <w:tc>
          <w:tcPr>
            <w:tcW w:w="280" w:type="pct"/>
            <w:vMerge w:val="continue"/>
          </w:tcPr>
          <w:p>
            <w:pPr>
              <w:rPr>
                <w:rFonts w:hint="eastAsia" w:ascii="仿宋_GB2312" w:hAnsi="仿宋_GB2312" w:eastAsia="仿宋_GB2312" w:cs="仿宋_GB2312"/>
              </w:rPr>
            </w:pPr>
          </w:p>
        </w:tc>
        <w:tc>
          <w:tcPr>
            <w:tcW w:w="352" w:type="pct"/>
            <w:vMerge w:val="continue"/>
          </w:tcPr>
          <w:p>
            <w:pPr>
              <w:rPr>
                <w:rFonts w:hint="eastAsia" w:ascii="仿宋_GB2312" w:hAnsi="仿宋_GB2312" w:eastAsia="仿宋_GB2312" w:cs="仿宋_GB2312"/>
              </w:rPr>
            </w:pPr>
          </w:p>
        </w:tc>
        <w:tc>
          <w:tcPr>
            <w:tcW w:w="734" w:type="pct"/>
          </w:tcPr>
          <w:p>
            <w:pPr>
              <w:rPr>
                <w:rFonts w:hint="eastAsia" w:ascii="仿宋_GB2312" w:hAnsi="仿宋_GB2312" w:eastAsia="仿宋_GB2312" w:cs="仿宋_GB2312"/>
              </w:rPr>
            </w:pPr>
            <w:r>
              <w:rPr>
                <w:rFonts w:hint="eastAsia" w:ascii="仿宋_GB2312" w:hAnsi="仿宋_GB2312" w:eastAsia="仿宋_GB2312" w:cs="仿宋_GB2312"/>
                <w:lang w:val="zh-CN"/>
              </w:rPr>
              <w:t>3.建立长效机制，补充完善《深圳市突发事件应急预案管理办法》等法规制度。</w:t>
            </w:r>
          </w:p>
        </w:tc>
        <w:tc>
          <w:tcPr>
            <w:tcW w:w="780" w:type="pct"/>
          </w:tcPr>
          <w:p>
            <w:pPr>
              <w:rPr>
                <w:rFonts w:hint="eastAsia" w:ascii="仿宋_GB2312" w:hAnsi="仿宋_GB2312" w:eastAsia="仿宋_GB2312" w:cs="仿宋_GB2312"/>
              </w:rPr>
            </w:pPr>
            <w:r>
              <w:rPr>
                <w:rFonts w:hint="eastAsia" w:ascii="仿宋_GB2312" w:hAnsi="仿宋_GB2312" w:eastAsia="仿宋_GB2312" w:cs="仿宋_GB2312"/>
                <w:lang w:val="zh-CN"/>
              </w:rPr>
              <w:t>1.印发《深圳市绿化管理处应急预案》。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2.健全应急处置联动机制。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3.建立完善社会力量参与日常防灾减灾活动机制。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4.开办“城市安全哨”专题节目。
</w:t>
            </w:r>
            <w:r>
              <w:rPr>
                <w:rFonts w:hint="eastAsia" w:ascii="仿宋_GB2312" w:hAnsi="仿宋_GB2312" w:eastAsia="仿宋_GB2312" w:cs="仿宋_GB2312"/>
                <w:lang w:val="zh-CN"/>
              </w:rPr>
              <w:br w:type="textWrapping"/>
            </w:r>
          </w:p>
        </w:tc>
        <w:tc>
          <w:tcPr>
            <w:tcW w:w="787" w:type="pct"/>
          </w:tcPr>
          <w:p>
            <w:pPr>
              <w:rPr>
                <w:rFonts w:hint="eastAsia" w:ascii="仿宋_GB2312" w:hAnsi="仿宋_GB2312" w:eastAsia="仿宋_GB2312" w:cs="仿宋_GB2312"/>
              </w:rPr>
            </w:pPr>
            <w:r>
              <w:rPr>
                <w:rFonts w:hint="eastAsia" w:ascii="仿宋_GB2312" w:hAnsi="仿宋_GB2312" w:eastAsia="仿宋_GB2312" w:cs="仿宋_GB2312"/>
                <w:lang w:val="zh-CN"/>
              </w:rPr>
              <w:t>1.加强应急演练。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2.筹推动各有关部门和各区开展应急演练，检验队伍和应急机制。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3.通过市突发事件预警信息发布中心全渠道高密度播放预警信息和防灾常识。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4.发动广大市民在自己能力范围能做好自己周边的抢险救灾工作。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5.发动有能力的企业、有关人士，向抢险救援人员献爱心，赞助资金或物品。6.充分发挥巨灾保险的作用。</w:t>
            </w:r>
          </w:p>
        </w:tc>
        <w:tc>
          <w:tcPr>
            <w:tcW w:w="782" w:type="pct"/>
          </w:tcPr>
          <w:p>
            <w:pPr>
              <w:rPr>
                <w:rFonts w:hint="eastAsia" w:ascii="仿宋_GB2312" w:hAnsi="仿宋_GB2312" w:eastAsia="仿宋_GB2312" w:cs="仿宋_GB2312"/>
              </w:rPr>
            </w:pPr>
          </w:p>
        </w:tc>
        <w:tc>
          <w:tcPr>
            <w:tcW w:w="486" w:type="pct"/>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20190119</w:t>
            </w:r>
          </w:p>
        </w:tc>
        <w:tc>
          <w:tcPr>
            <w:tcW w:w="302"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关于落实总体国家安全观加强核电站核事故应急管理机制体制的提案</w:t>
            </w:r>
          </w:p>
        </w:tc>
        <w:tc>
          <w:tcPr>
            <w:tcW w:w="273"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民革深圳市委会</w:t>
            </w:r>
          </w:p>
        </w:tc>
        <w:tc>
          <w:tcPr>
            <w:tcW w:w="280"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市应急管理局</w:t>
            </w:r>
          </w:p>
        </w:tc>
        <w:tc>
          <w:tcPr>
            <w:tcW w:w="352"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龙岗区人民政府,坪山区人民政府,大鹏新区管理委员会,市委编办</w:t>
            </w:r>
          </w:p>
        </w:tc>
        <w:tc>
          <w:tcPr>
            <w:tcW w:w="734" w:type="pct"/>
          </w:tcPr>
          <w:p>
            <w:pPr>
              <w:rPr>
                <w:rFonts w:hint="eastAsia" w:ascii="仿宋_GB2312" w:hAnsi="仿宋_GB2312" w:eastAsia="仿宋_GB2312" w:cs="仿宋_GB2312"/>
              </w:rPr>
            </w:pPr>
            <w:r>
              <w:rPr>
                <w:rFonts w:hint="eastAsia" w:ascii="仿宋_GB2312" w:hAnsi="仿宋_GB2312" w:eastAsia="仿宋_GB2312" w:cs="仿宋_GB2312"/>
                <w:lang w:val="zh-CN"/>
              </w:rPr>
              <w:t>1.1.明确深圳市核应急办职责，完善机制体制建设。尽可能深圳市核应急办机构设置直接对标国家。</w:t>
            </w:r>
          </w:p>
        </w:tc>
        <w:tc>
          <w:tcPr>
            <w:tcW w:w="780" w:type="pct"/>
          </w:tcPr>
          <w:p>
            <w:pPr>
              <w:rPr>
                <w:rFonts w:hint="eastAsia" w:ascii="仿宋_GB2312" w:hAnsi="仿宋_GB2312" w:eastAsia="仿宋_GB2312" w:cs="仿宋_GB2312"/>
              </w:rPr>
            </w:pPr>
            <w:r>
              <w:rPr>
                <w:rFonts w:hint="eastAsia" w:ascii="仿宋_GB2312" w:hAnsi="仿宋_GB2312" w:eastAsia="仿宋_GB2312" w:cs="仿宋_GB2312"/>
                <w:lang w:val="zh-CN"/>
              </w:rPr>
              <w:t>市应急管理局加挂市核应急管理办公室牌子。</w:t>
            </w:r>
          </w:p>
        </w:tc>
        <w:tc>
          <w:tcPr>
            <w:tcW w:w="787" w:type="pct"/>
          </w:tcPr>
          <w:p>
            <w:pPr>
              <w:rPr>
                <w:rFonts w:hint="eastAsia" w:ascii="仿宋_GB2312" w:hAnsi="仿宋_GB2312" w:eastAsia="仿宋_GB2312" w:cs="仿宋_GB2312"/>
              </w:rPr>
            </w:pPr>
          </w:p>
        </w:tc>
        <w:tc>
          <w:tcPr>
            <w:tcW w:w="782" w:type="pct"/>
          </w:tcPr>
          <w:p>
            <w:pPr>
              <w:rPr>
                <w:rFonts w:hint="eastAsia" w:ascii="仿宋_GB2312" w:hAnsi="仿宋_GB2312" w:eastAsia="仿宋_GB2312" w:cs="仿宋_GB2312"/>
              </w:rPr>
            </w:pPr>
            <w:r>
              <w:rPr>
                <w:rFonts w:hint="eastAsia" w:ascii="仿宋_GB2312" w:hAnsi="仿宋_GB2312" w:eastAsia="仿宋_GB2312" w:cs="仿宋_GB2312"/>
                <w:lang w:val="zh-CN"/>
              </w:rPr>
              <w:t>增加核应急工作经费</w:t>
            </w:r>
          </w:p>
        </w:tc>
        <w:tc>
          <w:tcPr>
            <w:tcW w:w="486" w:type="pct"/>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vMerge w:val="continue"/>
          </w:tcPr>
          <w:p>
            <w:pPr>
              <w:rPr>
                <w:rFonts w:hint="eastAsia" w:ascii="仿宋_GB2312" w:hAnsi="仿宋_GB2312" w:eastAsia="仿宋_GB2312" w:cs="仿宋_GB2312"/>
              </w:rPr>
            </w:pPr>
          </w:p>
        </w:tc>
        <w:tc>
          <w:tcPr>
            <w:tcW w:w="302" w:type="pct"/>
            <w:vMerge w:val="continue"/>
          </w:tcPr>
          <w:p>
            <w:pPr>
              <w:rPr>
                <w:rFonts w:hint="eastAsia" w:ascii="仿宋_GB2312" w:hAnsi="仿宋_GB2312" w:eastAsia="仿宋_GB2312" w:cs="仿宋_GB2312"/>
              </w:rPr>
            </w:pPr>
          </w:p>
        </w:tc>
        <w:tc>
          <w:tcPr>
            <w:tcW w:w="273" w:type="pct"/>
            <w:vMerge w:val="continue"/>
          </w:tcPr>
          <w:p>
            <w:pPr>
              <w:rPr>
                <w:rFonts w:hint="eastAsia" w:ascii="仿宋_GB2312" w:hAnsi="仿宋_GB2312" w:eastAsia="仿宋_GB2312" w:cs="仿宋_GB2312"/>
              </w:rPr>
            </w:pPr>
          </w:p>
        </w:tc>
        <w:tc>
          <w:tcPr>
            <w:tcW w:w="280" w:type="pct"/>
            <w:vMerge w:val="continue"/>
          </w:tcPr>
          <w:p>
            <w:pPr>
              <w:rPr>
                <w:rFonts w:hint="eastAsia" w:ascii="仿宋_GB2312" w:hAnsi="仿宋_GB2312" w:eastAsia="仿宋_GB2312" w:cs="仿宋_GB2312"/>
              </w:rPr>
            </w:pPr>
          </w:p>
        </w:tc>
        <w:tc>
          <w:tcPr>
            <w:tcW w:w="352" w:type="pct"/>
            <w:vMerge w:val="continue"/>
          </w:tcPr>
          <w:p>
            <w:pPr>
              <w:rPr>
                <w:rFonts w:hint="eastAsia" w:ascii="仿宋_GB2312" w:hAnsi="仿宋_GB2312" w:eastAsia="仿宋_GB2312" w:cs="仿宋_GB2312"/>
              </w:rPr>
            </w:pPr>
          </w:p>
        </w:tc>
        <w:tc>
          <w:tcPr>
            <w:tcW w:w="734" w:type="pct"/>
          </w:tcPr>
          <w:p>
            <w:pPr>
              <w:rPr>
                <w:rFonts w:hint="eastAsia" w:ascii="仿宋_GB2312" w:hAnsi="仿宋_GB2312" w:eastAsia="仿宋_GB2312" w:cs="仿宋_GB2312"/>
              </w:rPr>
            </w:pPr>
            <w:r>
              <w:rPr>
                <w:rFonts w:hint="eastAsia" w:ascii="仿宋_GB2312" w:hAnsi="仿宋_GB2312" w:eastAsia="仿宋_GB2312" w:cs="仿宋_GB2312"/>
                <w:lang w:val="zh-CN"/>
              </w:rPr>
              <w:t>2.2.完善应急预案，开展公众撤离专项评估和去污洗消专项评估。</w:t>
            </w:r>
          </w:p>
        </w:tc>
        <w:tc>
          <w:tcPr>
            <w:tcW w:w="780" w:type="pct"/>
          </w:tcPr>
          <w:p>
            <w:pPr>
              <w:rPr>
                <w:rFonts w:hint="eastAsia" w:ascii="仿宋_GB2312" w:hAnsi="仿宋_GB2312" w:eastAsia="仿宋_GB2312" w:cs="仿宋_GB2312"/>
              </w:rPr>
            </w:pPr>
            <w:r>
              <w:rPr>
                <w:rFonts w:hint="eastAsia" w:ascii="仿宋_GB2312" w:hAnsi="仿宋_GB2312" w:eastAsia="仿宋_GB2312" w:cs="仿宋_GB2312"/>
                <w:lang w:val="zh-CN"/>
              </w:rPr>
              <w:t>完成核电站周围公众撤离专项评估。
</w:t>
            </w:r>
            <w:r>
              <w:rPr>
                <w:rFonts w:hint="eastAsia" w:ascii="仿宋_GB2312" w:hAnsi="仿宋_GB2312" w:eastAsia="仿宋_GB2312" w:cs="仿宋_GB2312"/>
                <w:lang w:val="zh-CN"/>
              </w:rPr>
              <w:br w:type="textWrapping"/>
            </w:r>
          </w:p>
        </w:tc>
        <w:tc>
          <w:tcPr>
            <w:tcW w:w="787" w:type="pct"/>
          </w:tcPr>
          <w:p>
            <w:pPr>
              <w:rPr>
                <w:rFonts w:hint="eastAsia" w:ascii="仿宋_GB2312" w:hAnsi="仿宋_GB2312" w:eastAsia="仿宋_GB2312" w:cs="仿宋_GB2312"/>
              </w:rPr>
            </w:pPr>
            <w:r>
              <w:rPr>
                <w:rFonts w:hint="eastAsia" w:ascii="仿宋_GB2312" w:hAnsi="仿宋_GB2312" w:eastAsia="仿宋_GB2312" w:cs="仿宋_GB2312"/>
                <w:lang w:val="zh-CN"/>
              </w:rPr>
              <w:t>1.推进坝光固定洗消站选址和建设工作。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2.对特勤消防大队固定洗消站进行必要的扩容，更新设备设施。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3.完善和更新预备役高炮团固定洗消站。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4.拟联合我市一家高水平三甲医院与葵涌人民医院组成核应急医疗集团。</w:t>
            </w:r>
          </w:p>
        </w:tc>
        <w:tc>
          <w:tcPr>
            <w:tcW w:w="782" w:type="pct"/>
          </w:tcPr>
          <w:p>
            <w:pPr>
              <w:rPr>
                <w:rFonts w:hint="eastAsia" w:ascii="仿宋_GB2312" w:hAnsi="仿宋_GB2312" w:eastAsia="仿宋_GB2312" w:cs="仿宋_GB2312"/>
              </w:rPr>
            </w:pPr>
          </w:p>
        </w:tc>
        <w:tc>
          <w:tcPr>
            <w:tcW w:w="486" w:type="pct"/>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vMerge w:val="continue"/>
          </w:tcPr>
          <w:p>
            <w:pPr>
              <w:rPr>
                <w:rFonts w:hint="eastAsia" w:ascii="仿宋_GB2312" w:hAnsi="仿宋_GB2312" w:eastAsia="仿宋_GB2312" w:cs="仿宋_GB2312"/>
              </w:rPr>
            </w:pPr>
          </w:p>
        </w:tc>
        <w:tc>
          <w:tcPr>
            <w:tcW w:w="302" w:type="pct"/>
            <w:vMerge w:val="continue"/>
          </w:tcPr>
          <w:p>
            <w:pPr>
              <w:rPr>
                <w:rFonts w:hint="eastAsia" w:ascii="仿宋_GB2312" w:hAnsi="仿宋_GB2312" w:eastAsia="仿宋_GB2312" w:cs="仿宋_GB2312"/>
              </w:rPr>
            </w:pPr>
          </w:p>
        </w:tc>
        <w:tc>
          <w:tcPr>
            <w:tcW w:w="273" w:type="pct"/>
            <w:vMerge w:val="continue"/>
          </w:tcPr>
          <w:p>
            <w:pPr>
              <w:rPr>
                <w:rFonts w:hint="eastAsia" w:ascii="仿宋_GB2312" w:hAnsi="仿宋_GB2312" w:eastAsia="仿宋_GB2312" w:cs="仿宋_GB2312"/>
              </w:rPr>
            </w:pPr>
          </w:p>
        </w:tc>
        <w:tc>
          <w:tcPr>
            <w:tcW w:w="280" w:type="pct"/>
            <w:vMerge w:val="continue"/>
          </w:tcPr>
          <w:p>
            <w:pPr>
              <w:rPr>
                <w:rFonts w:hint="eastAsia" w:ascii="仿宋_GB2312" w:hAnsi="仿宋_GB2312" w:eastAsia="仿宋_GB2312" w:cs="仿宋_GB2312"/>
              </w:rPr>
            </w:pPr>
          </w:p>
        </w:tc>
        <w:tc>
          <w:tcPr>
            <w:tcW w:w="352" w:type="pct"/>
            <w:vMerge w:val="continue"/>
          </w:tcPr>
          <w:p>
            <w:pPr>
              <w:rPr>
                <w:rFonts w:hint="eastAsia" w:ascii="仿宋_GB2312" w:hAnsi="仿宋_GB2312" w:eastAsia="仿宋_GB2312" w:cs="仿宋_GB2312"/>
              </w:rPr>
            </w:pPr>
          </w:p>
        </w:tc>
        <w:tc>
          <w:tcPr>
            <w:tcW w:w="734" w:type="pct"/>
          </w:tcPr>
          <w:p>
            <w:pPr>
              <w:rPr>
                <w:rFonts w:hint="eastAsia" w:ascii="仿宋_GB2312" w:hAnsi="仿宋_GB2312" w:eastAsia="仿宋_GB2312" w:cs="仿宋_GB2312"/>
              </w:rPr>
            </w:pPr>
            <w:r>
              <w:rPr>
                <w:rFonts w:hint="eastAsia" w:ascii="仿宋_GB2312" w:hAnsi="仿宋_GB2312" w:eastAsia="仿宋_GB2312" w:cs="仿宋_GB2312"/>
                <w:lang w:val="zh-CN"/>
              </w:rPr>
              <w:t>3.3.加强与其他相关核应急机组织的信息互通，形成工作联络机制。</w:t>
            </w:r>
          </w:p>
        </w:tc>
        <w:tc>
          <w:tcPr>
            <w:tcW w:w="780" w:type="pct"/>
          </w:tcPr>
          <w:p>
            <w:pPr>
              <w:rPr>
                <w:rFonts w:hint="eastAsia" w:ascii="仿宋_GB2312" w:hAnsi="仿宋_GB2312" w:eastAsia="仿宋_GB2312" w:cs="仿宋_GB2312"/>
              </w:rPr>
            </w:pPr>
            <w:r>
              <w:rPr>
                <w:rFonts w:hint="eastAsia" w:ascii="仿宋_GB2312" w:hAnsi="仿宋_GB2312" w:eastAsia="仿宋_GB2312" w:cs="仿宋_GB2312"/>
                <w:lang w:val="zh-CN"/>
              </w:rPr>
              <w:t>与大亚湾/岭澳核电站应急组织建立应急工作机制。</w:t>
            </w:r>
          </w:p>
        </w:tc>
        <w:tc>
          <w:tcPr>
            <w:tcW w:w="787" w:type="pct"/>
          </w:tcPr>
          <w:p>
            <w:pPr>
              <w:rPr>
                <w:rFonts w:hint="eastAsia" w:ascii="仿宋_GB2312" w:hAnsi="仿宋_GB2312" w:eastAsia="仿宋_GB2312" w:cs="仿宋_GB2312"/>
              </w:rPr>
            </w:pPr>
            <w:r>
              <w:rPr>
                <w:rFonts w:hint="eastAsia" w:ascii="仿宋_GB2312" w:hAnsi="仿宋_GB2312" w:eastAsia="仿宋_GB2312" w:cs="仿宋_GB2312"/>
                <w:lang w:val="zh-CN"/>
              </w:rPr>
              <w:t>组织开展核应急工作调研。</w:t>
            </w:r>
          </w:p>
        </w:tc>
        <w:tc>
          <w:tcPr>
            <w:tcW w:w="782" w:type="pct"/>
          </w:tcPr>
          <w:p>
            <w:pPr>
              <w:rPr>
                <w:rFonts w:hint="eastAsia" w:ascii="仿宋_GB2312" w:hAnsi="仿宋_GB2312" w:eastAsia="仿宋_GB2312" w:cs="仿宋_GB2312"/>
              </w:rPr>
            </w:pPr>
          </w:p>
        </w:tc>
        <w:tc>
          <w:tcPr>
            <w:tcW w:w="486" w:type="pct"/>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vMerge w:val="continue"/>
          </w:tcPr>
          <w:p>
            <w:pPr>
              <w:rPr>
                <w:rFonts w:hint="eastAsia" w:ascii="仿宋_GB2312" w:hAnsi="仿宋_GB2312" w:eastAsia="仿宋_GB2312" w:cs="仿宋_GB2312"/>
              </w:rPr>
            </w:pPr>
          </w:p>
        </w:tc>
        <w:tc>
          <w:tcPr>
            <w:tcW w:w="302" w:type="pct"/>
            <w:vMerge w:val="continue"/>
          </w:tcPr>
          <w:p>
            <w:pPr>
              <w:rPr>
                <w:rFonts w:hint="eastAsia" w:ascii="仿宋_GB2312" w:hAnsi="仿宋_GB2312" w:eastAsia="仿宋_GB2312" w:cs="仿宋_GB2312"/>
              </w:rPr>
            </w:pPr>
          </w:p>
        </w:tc>
        <w:tc>
          <w:tcPr>
            <w:tcW w:w="273" w:type="pct"/>
            <w:vMerge w:val="continue"/>
          </w:tcPr>
          <w:p>
            <w:pPr>
              <w:rPr>
                <w:rFonts w:hint="eastAsia" w:ascii="仿宋_GB2312" w:hAnsi="仿宋_GB2312" w:eastAsia="仿宋_GB2312" w:cs="仿宋_GB2312"/>
              </w:rPr>
            </w:pPr>
          </w:p>
        </w:tc>
        <w:tc>
          <w:tcPr>
            <w:tcW w:w="280" w:type="pct"/>
            <w:vMerge w:val="continue"/>
          </w:tcPr>
          <w:p>
            <w:pPr>
              <w:rPr>
                <w:rFonts w:hint="eastAsia" w:ascii="仿宋_GB2312" w:hAnsi="仿宋_GB2312" w:eastAsia="仿宋_GB2312" w:cs="仿宋_GB2312"/>
              </w:rPr>
            </w:pPr>
          </w:p>
        </w:tc>
        <w:tc>
          <w:tcPr>
            <w:tcW w:w="352" w:type="pct"/>
            <w:vMerge w:val="continue"/>
          </w:tcPr>
          <w:p>
            <w:pPr>
              <w:rPr>
                <w:rFonts w:hint="eastAsia" w:ascii="仿宋_GB2312" w:hAnsi="仿宋_GB2312" w:eastAsia="仿宋_GB2312" w:cs="仿宋_GB2312"/>
              </w:rPr>
            </w:pPr>
          </w:p>
        </w:tc>
        <w:tc>
          <w:tcPr>
            <w:tcW w:w="734" w:type="pct"/>
          </w:tcPr>
          <w:p>
            <w:pPr>
              <w:rPr>
                <w:rFonts w:hint="eastAsia" w:ascii="仿宋_GB2312" w:hAnsi="仿宋_GB2312" w:eastAsia="仿宋_GB2312" w:cs="仿宋_GB2312"/>
              </w:rPr>
            </w:pPr>
            <w:r>
              <w:rPr>
                <w:rFonts w:hint="eastAsia" w:ascii="仿宋_GB2312" w:hAnsi="仿宋_GB2312" w:eastAsia="仿宋_GB2312" w:cs="仿宋_GB2312"/>
                <w:lang w:val="zh-CN"/>
              </w:rPr>
              <w:t>4.4.深入推进核应急培训和应急演练工作。</w:t>
            </w:r>
          </w:p>
        </w:tc>
        <w:tc>
          <w:tcPr>
            <w:tcW w:w="780" w:type="pct"/>
          </w:tcPr>
          <w:p>
            <w:pPr>
              <w:rPr>
                <w:rFonts w:hint="eastAsia" w:ascii="仿宋_GB2312" w:hAnsi="仿宋_GB2312" w:eastAsia="仿宋_GB2312" w:cs="仿宋_GB2312"/>
              </w:rPr>
            </w:pPr>
            <w:r>
              <w:rPr>
                <w:rFonts w:hint="eastAsia" w:ascii="仿宋_GB2312" w:hAnsi="仿宋_GB2312" w:eastAsia="仿宋_GB2312" w:cs="仿宋_GB2312"/>
                <w:lang w:val="zh-CN"/>
              </w:rPr>
              <w:t>1、联合大亚湾核电站、大鹏办事处开展1场核应急疏散演练。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2、编制《核辐射安全知识手册》（初稿）。</w:t>
            </w:r>
          </w:p>
        </w:tc>
        <w:tc>
          <w:tcPr>
            <w:tcW w:w="787" w:type="pct"/>
          </w:tcPr>
          <w:p>
            <w:pPr>
              <w:rPr>
                <w:rFonts w:hint="eastAsia" w:ascii="仿宋_GB2312" w:hAnsi="仿宋_GB2312" w:eastAsia="仿宋_GB2312" w:cs="仿宋_GB2312"/>
              </w:rPr>
            </w:pPr>
            <w:r>
              <w:rPr>
                <w:rFonts w:hint="eastAsia" w:ascii="仿宋_GB2312" w:hAnsi="仿宋_GB2312" w:eastAsia="仿宋_GB2312" w:cs="仿宋_GB2312"/>
                <w:lang w:val="zh-CN"/>
              </w:rPr>
              <w:t>1.开展《深圳市核电站核事故场外应急预案》修订工作，编制《深圳市核电站核事故场外应急执行程序》。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3.指导推动大鹏新区修订《大鹏新区核电站核事故场外应急预案》。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4.开展核应急公众教育。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5.开展核应急宣传教育“进学校”活动等。</w:t>
            </w:r>
          </w:p>
        </w:tc>
        <w:tc>
          <w:tcPr>
            <w:tcW w:w="782" w:type="pct"/>
          </w:tcPr>
          <w:p>
            <w:pPr>
              <w:rPr>
                <w:rFonts w:hint="eastAsia" w:ascii="仿宋_GB2312" w:hAnsi="仿宋_GB2312" w:eastAsia="仿宋_GB2312" w:cs="仿宋_GB2312"/>
              </w:rPr>
            </w:pPr>
          </w:p>
        </w:tc>
        <w:tc>
          <w:tcPr>
            <w:tcW w:w="486" w:type="pct"/>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20190109</w:t>
            </w:r>
          </w:p>
        </w:tc>
        <w:tc>
          <w:tcPr>
            <w:tcW w:w="302"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关于完善城市减灾救灾应急设施的提案</w:t>
            </w:r>
          </w:p>
        </w:tc>
        <w:tc>
          <w:tcPr>
            <w:tcW w:w="273"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民盟深圳市委会</w:t>
            </w:r>
          </w:p>
        </w:tc>
        <w:tc>
          <w:tcPr>
            <w:tcW w:w="280"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市应急管理局</w:t>
            </w:r>
          </w:p>
        </w:tc>
        <w:tc>
          <w:tcPr>
            <w:tcW w:w="352" w:type="pct"/>
            <w:vMerge w:val="restart"/>
          </w:tcPr>
          <w:p>
            <w:pPr>
              <w:rPr>
                <w:rFonts w:hint="eastAsia" w:ascii="仿宋_GB2312" w:hAnsi="仿宋_GB2312" w:eastAsia="仿宋_GB2312" w:cs="仿宋_GB2312"/>
              </w:rPr>
            </w:pPr>
            <w:r>
              <w:rPr>
                <w:rFonts w:hint="eastAsia" w:ascii="仿宋_GB2312" w:hAnsi="仿宋_GB2312" w:eastAsia="仿宋_GB2312" w:cs="仿宋_GB2312"/>
                <w:lang w:val="zh-CN"/>
              </w:rPr>
              <w:t>南山区人民政府,宝安区人民政府,福田区人民政府,罗湖区人民政府,盐田区人民政府,光明区人民政府,坪山区人民政府,大鹏新区管理委员会,龙华区人民政府,龙岗区人民政府</w:t>
            </w:r>
          </w:p>
        </w:tc>
        <w:tc>
          <w:tcPr>
            <w:tcW w:w="734" w:type="pct"/>
          </w:tcPr>
          <w:p>
            <w:pPr>
              <w:rPr>
                <w:rFonts w:hint="eastAsia" w:ascii="仿宋_GB2312" w:hAnsi="仿宋_GB2312" w:eastAsia="仿宋_GB2312" w:cs="仿宋_GB2312"/>
              </w:rPr>
            </w:pPr>
            <w:r>
              <w:rPr>
                <w:rFonts w:hint="eastAsia" w:ascii="仿宋_GB2312" w:hAnsi="仿宋_GB2312" w:eastAsia="仿宋_GB2312" w:cs="仿宋_GB2312"/>
                <w:lang w:val="zh-CN"/>
              </w:rPr>
              <w:t>1.建立完善防灾减灾应急机制,不断加大防灾减灾设施建设的投入和保障机制，逐步提升我市生命线网络防灾减灾。</w:t>
            </w:r>
          </w:p>
        </w:tc>
        <w:tc>
          <w:tcPr>
            <w:tcW w:w="780" w:type="pct"/>
          </w:tcPr>
          <w:p>
            <w:pPr>
              <w:rPr>
                <w:rFonts w:hint="eastAsia" w:ascii="仿宋_GB2312" w:hAnsi="仿宋_GB2312" w:eastAsia="仿宋_GB2312" w:cs="仿宋_GB2312"/>
              </w:rPr>
            </w:pPr>
            <w:r>
              <w:rPr>
                <w:rFonts w:hint="eastAsia" w:ascii="仿宋_GB2312" w:hAnsi="仿宋_GB2312" w:eastAsia="仿宋_GB2312" w:cs="仿宋_GB2312"/>
                <w:lang w:val="zh-CN"/>
              </w:rPr>
              <w:t>1.成立深圳市减灾委员会。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2.成立新的应急管理部门，承担市减灾委工作职责。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3.发布《深圳市公共安全白皮书》。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4.编制我市自然灾害类风险等级区划地图，建立全市公共安全风险点、危险源数据库及分布电子地图。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5.编写《城市综合防灾与公共安全研究》专题报告。</w:t>
            </w:r>
          </w:p>
        </w:tc>
        <w:tc>
          <w:tcPr>
            <w:tcW w:w="787" w:type="pct"/>
          </w:tcPr>
          <w:p>
            <w:pPr>
              <w:rPr>
                <w:rFonts w:hint="eastAsia" w:ascii="仿宋_GB2312" w:hAnsi="仿宋_GB2312" w:eastAsia="仿宋_GB2312" w:cs="仿宋_GB2312"/>
              </w:rPr>
            </w:pPr>
          </w:p>
        </w:tc>
        <w:tc>
          <w:tcPr>
            <w:tcW w:w="782" w:type="pct"/>
          </w:tcPr>
          <w:p>
            <w:pPr>
              <w:rPr>
                <w:rFonts w:hint="eastAsia" w:ascii="仿宋_GB2312" w:hAnsi="仿宋_GB2312" w:eastAsia="仿宋_GB2312" w:cs="仿宋_GB2312"/>
              </w:rPr>
            </w:pPr>
          </w:p>
        </w:tc>
        <w:tc>
          <w:tcPr>
            <w:tcW w:w="486" w:type="pct"/>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vMerge w:val="continue"/>
          </w:tcPr>
          <w:p>
            <w:pPr>
              <w:rPr>
                <w:rFonts w:hint="eastAsia" w:ascii="仿宋_GB2312" w:hAnsi="仿宋_GB2312" w:eastAsia="仿宋_GB2312" w:cs="仿宋_GB2312"/>
              </w:rPr>
            </w:pPr>
          </w:p>
        </w:tc>
        <w:tc>
          <w:tcPr>
            <w:tcW w:w="302" w:type="pct"/>
            <w:vMerge w:val="continue"/>
          </w:tcPr>
          <w:p>
            <w:pPr>
              <w:rPr>
                <w:rFonts w:hint="eastAsia" w:ascii="仿宋_GB2312" w:hAnsi="仿宋_GB2312" w:eastAsia="仿宋_GB2312" w:cs="仿宋_GB2312"/>
              </w:rPr>
            </w:pPr>
          </w:p>
        </w:tc>
        <w:tc>
          <w:tcPr>
            <w:tcW w:w="273" w:type="pct"/>
            <w:vMerge w:val="continue"/>
          </w:tcPr>
          <w:p>
            <w:pPr>
              <w:rPr>
                <w:rFonts w:hint="eastAsia" w:ascii="仿宋_GB2312" w:hAnsi="仿宋_GB2312" w:eastAsia="仿宋_GB2312" w:cs="仿宋_GB2312"/>
              </w:rPr>
            </w:pPr>
          </w:p>
        </w:tc>
        <w:tc>
          <w:tcPr>
            <w:tcW w:w="280" w:type="pct"/>
            <w:vMerge w:val="continue"/>
          </w:tcPr>
          <w:p>
            <w:pPr>
              <w:rPr>
                <w:rFonts w:hint="eastAsia" w:ascii="仿宋_GB2312" w:hAnsi="仿宋_GB2312" w:eastAsia="仿宋_GB2312" w:cs="仿宋_GB2312"/>
              </w:rPr>
            </w:pPr>
          </w:p>
        </w:tc>
        <w:tc>
          <w:tcPr>
            <w:tcW w:w="352" w:type="pct"/>
            <w:vMerge w:val="continue"/>
          </w:tcPr>
          <w:p>
            <w:pPr>
              <w:rPr>
                <w:rFonts w:hint="eastAsia" w:ascii="仿宋_GB2312" w:hAnsi="仿宋_GB2312" w:eastAsia="仿宋_GB2312" w:cs="仿宋_GB2312"/>
              </w:rPr>
            </w:pPr>
          </w:p>
        </w:tc>
        <w:tc>
          <w:tcPr>
            <w:tcW w:w="734" w:type="pct"/>
          </w:tcPr>
          <w:p>
            <w:pPr>
              <w:rPr>
                <w:rFonts w:hint="eastAsia" w:ascii="仿宋_GB2312" w:hAnsi="仿宋_GB2312" w:eastAsia="仿宋_GB2312" w:cs="仿宋_GB2312"/>
              </w:rPr>
            </w:pPr>
            <w:r>
              <w:rPr>
                <w:rFonts w:hint="eastAsia" w:ascii="仿宋_GB2312" w:hAnsi="仿宋_GB2312" w:eastAsia="仿宋_GB2312" w:cs="仿宋_GB2312"/>
                <w:lang w:val="zh-CN"/>
              </w:rPr>
              <w:t>2.构建全体居民参与防灾减灾的文化氛围</w:t>
            </w:r>
          </w:p>
        </w:tc>
        <w:tc>
          <w:tcPr>
            <w:tcW w:w="780" w:type="pct"/>
          </w:tcPr>
          <w:p>
            <w:pPr>
              <w:rPr>
                <w:rFonts w:hint="eastAsia" w:ascii="仿宋_GB2312" w:hAnsi="仿宋_GB2312" w:eastAsia="仿宋_GB2312" w:cs="仿宋_GB2312"/>
              </w:rPr>
            </w:pPr>
            <w:r>
              <w:rPr>
                <w:rFonts w:hint="eastAsia" w:ascii="仿宋_GB2312" w:hAnsi="仿宋_GB2312" w:eastAsia="仿宋_GB2312" w:cs="仿宋_GB2312"/>
                <w:lang w:val="zh-CN"/>
              </w:rPr>
              <w:t>1.开展防灾减灾日宣传活动。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2.继续公众场所配备全自动除颤仪（AED）计划。</w:t>
            </w:r>
          </w:p>
        </w:tc>
        <w:tc>
          <w:tcPr>
            <w:tcW w:w="787" w:type="pct"/>
          </w:tcPr>
          <w:p>
            <w:pPr>
              <w:rPr>
                <w:rFonts w:hint="eastAsia" w:ascii="仿宋_GB2312" w:hAnsi="仿宋_GB2312" w:eastAsia="仿宋_GB2312" w:cs="仿宋_GB2312"/>
              </w:rPr>
            </w:pPr>
          </w:p>
        </w:tc>
        <w:tc>
          <w:tcPr>
            <w:tcW w:w="782" w:type="pct"/>
          </w:tcPr>
          <w:p>
            <w:pPr>
              <w:rPr>
                <w:rFonts w:hint="eastAsia" w:ascii="仿宋_GB2312" w:hAnsi="仿宋_GB2312" w:eastAsia="仿宋_GB2312" w:cs="仿宋_GB2312"/>
              </w:rPr>
            </w:pPr>
          </w:p>
        </w:tc>
        <w:tc>
          <w:tcPr>
            <w:tcW w:w="486" w:type="pct"/>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vMerge w:val="continue"/>
          </w:tcPr>
          <w:p>
            <w:pPr>
              <w:rPr>
                <w:rFonts w:hint="eastAsia" w:ascii="仿宋_GB2312" w:hAnsi="仿宋_GB2312" w:eastAsia="仿宋_GB2312" w:cs="仿宋_GB2312"/>
              </w:rPr>
            </w:pPr>
          </w:p>
        </w:tc>
        <w:tc>
          <w:tcPr>
            <w:tcW w:w="302" w:type="pct"/>
            <w:vMerge w:val="continue"/>
          </w:tcPr>
          <w:p>
            <w:pPr>
              <w:rPr>
                <w:rFonts w:hint="eastAsia" w:ascii="仿宋_GB2312" w:hAnsi="仿宋_GB2312" w:eastAsia="仿宋_GB2312" w:cs="仿宋_GB2312"/>
              </w:rPr>
            </w:pPr>
          </w:p>
        </w:tc>
        <w:tc>
          <w:tcPr>
            <w:tcW w:w="273" w:type="pct"/>
            <w:vMerge w:val="continue"/>
          </w:tcPr>
          <w:p>
            <w:pPr>
              <w:rPr>
                <w:rFonts w:hint="eastAsia" w:ascii="仿宋_GB2312" w:hAnsi="仿宋_GB2312" w:eastAsia="仿宋_GB2312" w:cs="仿宋_GB2312"/>
              </w:rPr>
            </w:pPr>
          </w:p>
        </w:tc>
        <w:tc>
          <w:tcPr>
            <w:tcW w:w="280" w:type="pct"/>
            <w:vMerge w:val="continue"/>
          </w:tcPr>
          <w:p>
            <w:pPr>
              <w:rPr>
                <w:rFonts w:hint="eastAsia" w:ascii="仿宋_GB2312" w:hAnsi="仿宋_GB2312" w:eastAsia="仿宋_GB2312" w:cs="仿宋_GB2312"/>
              </w:rPr>
            </w:pPr>
          </w:p>
        </w:tc>
        <w:tc>
          <w:tcPr>
            <w:tcW w:w="352" w:type="pct"/>
            <w:vMerge w:val="continue"/>
          </w:tcPr>
          <w:p>
            <w:pPr>
              <w:rPr>
                <w:rFonts w:hint="eastAsia" w:ascii="仿宋_GB2312" w:hAnsi="仿宋_GB2312" w:eastAsia="仿宋_GB2312" w:cs="仿宋_GB2312"/>
              </w:rPr>
            </w:pPr>
          </w:p>
        </w:tc>
        <w:tc>
          <w:tcPr>
            <w:tcW w:w="734" w:type="pct"/>
          </w:tcPr>
          <w:p>
            <w:pPr>
              <w:rPr>
                <w:rFonts w:hint="eastAsia" w:ascii="仿宋_GB2312" w:hAnsi="仿宋_GB2312" w:eastAsia="仿宋_GB2312" w:cs="仿宋_GB2312"/>
              </w:rPr>
            </w:pPr>
            <w:r>
              <w:rPr>
                <w:rFonts w:hint="eastAsia" w:ascii="仿宋_GB2312" w:hAnsi="仿宋_GB2312" w:eastAsia="仿宋_GB2312" w:cs="仿宋_GB2312"/>
                <w:lang w:val="zh-CN"/>
              </w:rPr>
              <w:t>3.发挥社会组织参与防灾减灾的独特作用</w:t>
            </w:r>
          </w:p>
        </w:tc>
        <w:tc>
          <w:tcPr>
            <w:tcW w:w="780" w:type="pct"/>
          </w:tcPr>
          <w:p>
            <w:pPr>
              <w:rPr>
                <w:rFonts w:hint="eastAsia" w:ascii="仿宋_GB2312" w:hAnsi="仿宋_GB2312" w:eastAsia="仿宋_GB2312" w:cs="仿宋_GB2312"/>
              </w:rPr>
            </w:pPr>
          </w:p>
        </w:tc>
        <w:tc>
          <w:tcPr>
            <w:tcW w:w="787" w:type="pct"/>
          </w:tcPr>
          <w:p>
            <w:pPr>
              <w:rPr>
                <w:rFonts w:hint="eastAsia" w:ascii="仿宋_GB2312" w:hAnsi="仿宋_GB2312" w:eastAsia="仿宋_GB2312" w:cs="仿宋_GB2312"/>
              </w:rPr>
            </w:pPr>
            <w:r>
              <w:rPr>
                <w:rFonts w:hint="eastAsia" w:ascii="仿宋_GB2312" w:hAnsi="仿宋_GB2312" w:eastAsia="仿宋_GB2312" w:cs="仿宋_GB2312"/>
                <w:lang w:val="zh-CN"/>
              </w:rPr>
              <w:t>1.推动企业参与防灾减灾工作。
</w:t>
            </w:r>
            <w:r>
              <w:rPr>
                <w:rFonts w:hint="eastAsia" w:ascii="仿宋_GB2312" w:hAnsi="仿宋_GB2312" w:eastAsia="仿宋_GB2312" w:cs="仿宋_GB2312"/>
                <w:lang w:val="zh-CN"/>
              </w:rPr>
              <w:br w:type="textWrapping"/>
            </w:r>
            <w:r>
              <w:rPr>
                <w:rFonts w:hint="eastAsia" w:ascii="仿宋_GB2312" w:hAnsi="仿宋_GB2312" w:eastAsia="仿宋_GB2312" w:cs="仿宋_GB2312"/>
                <w:lang w:val="zh-CN"/>
              </w:rPr>
              <w:t>2.鼓励社会组织参与防灾减灾工作。</w:t>
            </w:r>
          </w:p>
        </w:tc>
        <w:tc>
          <w:tcPr>
            <w:tcW w:w="782" w:type="pct"/>
          </w:tcPr>
          <w:p>
            <w:pPr>
              <w:rPr>
                <w:rFonts w:hint="eastAsia" w:ascii="仿宋_GB2312" w:hAnsi="仿宋_GB2312" w:eastAsia="仿宋_GB2312" w:cs="仿宋_GB2312"/>
              </w:rPr>
            </w:pPr>
          </w:p>
        </w:tc>
        <w:tc>
          <w:tcPr>
            <w:tcW w:w="486" w:type="pct"/>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vMerge w:val="continue"/>
          </w:tcPr>
          <w:p>
            <w:pPr>
              <w:rPr>
                <w:rFonts w:hint="eastAsia" w:ascii="仿宋_GB2312" w:hAnsi="仿宋_GB2312" w:eastAsia="仿宋_GB2312" w:cs="仿宋_GB2312"/>
              </w:rPr>
            </w:pPr>
          </w:p>
        </w:tc>
        <w:tc>
          <w:tcPr>
            <w:tcW w:w="302" w:type="pct"/>
            <w:vMerge w:val="continue"/>
          </w:tcPr>
          <w:p>
            <w:pPr>
              <w:rPr>
                <w:rFonts w:hint="eastAsia" w:ascii="仿宋_GB2312" w:hAnsi="仿宋_GB2312" w:eastAsia="仿宋_GB2312" w:cs="仿宋_GB2312"/>
              </w:rPr>
            </w:pPr>
          </w:p>
        </w:tc>
        <w:tc>
          <w:tcPr>
            <w:tcW w:w="273" w:type="pct"/>
            <w:vMerge w:val="continue"/>
          </w:tcPr>
          <w:p>
            <w:pPr>
              <w:rPr>
                <w:rFonts w:hint="eastAsia" w:ascii="仿宋_GB2312" w:hAnsi="仿宋_GB2312" w:eastAsia="仿宋_GB2312" w:cs="仿宋_GB2312"/>
              </w:rPr>
            </w:pPr>
          </w:p>
        </w:tc>
        <w:tc>
          <w:tcPr>
            <w:tcW w:w="280" w:type="pct"/>
            <w:vMerge w:val="continue"/>
          </w:tcPr>
          <w:p>
            <w:pPr>
              <w:rPr>
                <w:rFonts w:hint="eastAsia" w:ascii="仿宋_GB2312" w:hAnsi="仿宋_GB2312" w:eastAsia="仿宋_GB2312" w:cs="仿宋_GB2312"/>
              </w:rPr>
            </w:pPr>
          </w:p>
        </w:tc>
        <w:tc>
          <w:tcPr>
            <w:tcW w:w="352" w:type="pct"/>
            <w:vMerge w:val="continue"/>
          </w:tcPr>
          <w:p>
            <w:pPr>
              <w:rPr>
                <w:rFonts w:hint="eastAsia" w:ascii="仿宋_GB2312" w:hAnsi="仿宋_GB2312" w:eastAsia="仿宋_GB2312" w:cs="仿宋_GB2312"/>
              </w:rPr>
            </w:pPr>
          </w:p>
        </w:tc>
        <w:tc>
          <w:tcPr>
            <w:tcW w:w="734" w:type="pct"/>
          </w:tcPr>
          <w:p>
            <w:pPr>
              <w:rPr>
                <w:rFonts w:hint="eastAsia" w:ascii="仿宋_GB2312" w:hAnsi="仿宋_GB2312" w:eastAsia="仿宋_GB2312" w:cs="仿宋_GB2312"/>
              </w:rPr>
            </w:pPr>
            <w:r>
              <w:rPr>
                <w:rFonts w:hint="eastAsia" w:ascii="仿宋_GB2312" w:hAnsi="仿宋_GB2312" w:eastAsia="仿宋_GB2312" w:cs="仿宋_GB2312"/>
                <w:lang w:val="zh-CN"/>
              </w:rPr>
              <w:t>4.借鉴国外先进经验，建议成立应急设施硬件铺设小组，有序有计划、规模式铺设应急前端设备，形成分布式应急救灾物资、食品有效解决的方案。</w:t>
            </w:r>
          </w:p>
        </w:tc>
        <w:tc>
          <w:tcPr>
            <w:tcW w:w="780" w:type="pct"/>
          </w:tcPr>
          <w:p>
            <w:pPr>
              <w:rPr>
                <w:rFonts w:hint="eastAsia" w:ascii="仿宋_GB2312" w:hAnsi="仿宋_GB2312" w:eastAsia="仿宋_GB2312" w:cs="仿宋_GB2312"/>
              </w:rPr>
            </w:pPr>
          </w:p>
        </w:tc>
        <w:tc>
          <w:tcPr>
            <w:tcW w:w="787" w:type="pct"/>
          </w:tcPr>
          <w:p>
            <w:pPr>
              <w:rPr>
                <w:rFonts w:hint="eastAsia" w:ascii="仿宋_GB2312" w:hAnsi="仿宋_GB2312" w:eastAsia="仿宋_GB2312" w:cs="仿宋_GB2312"/>
              </w:rPr>
            </w:pPr>
            <w:r>
              <w:rPr>
                <w:rFonts w:hint="eastAsia" w:ascii="仿宋_GB2312" w:hAnsi="仿宋_GB2312" w:eastAsia="仿宋_GB2312" w:cs="仿宋_GB2312"/>
                <w:lang w:val="zh-CN"/>
              </w:rPr>
              <w:t>高标准建设防洪潮设施、排涝设施、地震监测站、气象监测、物资储备中心、避难场所等防灾减灾工程。</w:t>
            </w:r>
          </w:p>
        </w:tc>
        <w:tc>
          <w:tcPr>
            <w:tcW w:w="782" w:type="pct"/>
          </w:tcPr>
          <w:p>
            <w:pPr>
              <w:rPr>
                <w:rFonts w:hint="eastAsia" w:ascii="仿宋_GB2312" w:hAnsi="仿宋_GB2312" w:eastAsia="仿宋_GB2312" w:cs="仿宋_GB2312"/>
              </w:rPr>
            </w:pPr>
          </w:p>
        </w:tc>
        <w:tc>
          <w:tcPr>
            <w:tcW w:w="486" w:type="pct"/>
          </w:tcPr>
          <w:p>
            <w:pPr>
              <w:rPr>
                <w:rFonts w:hint="eastAsia" w:ascii="仿宋_GB2312" w:hAnsi="仿宋_GB2312" w:eastAsia="仿宋_GB2312" w:cs="仿宋_GB2312"/>
              </w:rPr>
            </w:pPr>
          </w:p>
        </w:tc>
      </w:tr>
    </w:tbl>
    <w:p>
      <w:pPr>
        <w:rPr>
          <w:rFonts w:hint="eastAsia" w:ascii="仿宋_GB2312" w:hAnsi="仿宋_GB2312" w:eastAsia="仿宋_GB2312" w:cs="仿宋_GB2312"/>
        </w:rPr>
      </w:pPr>
    </w:p>
    <w:bookmarkEnd w:id="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664139"/>
    <w:rsid w:val="0CCD710D"/>
    <w:rsid w:val="172D20D6"/>
    <w:rsid w:val="180264EE"/>
    <w:rsid w:val="349E50A3"/>
    <w:rsid w:val="392A61C5"/>
    <w:rsid w:val="4ADF6A2B"/>
    <w:rsid w:val="4B177DEB"/>
    <w:rsid w:val="4BA1709E"/>
    <w:rsid w:val="4C8D0060"/>
    <w:rsid w:val="55544710"/>
    <w:rsid w:val="566775E1"/>
    <w:rsid w:val="593A72C1"/>
    <w:rsid w:val="65125460"/>
    <w:rsid w:val="6C407861"/>
    <w:rsid w:val="762F3E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简简单单</cp:lastModifiedBy>
  <dcterms:modified xsi:type="dcterms:W3CDTF">2019-12-10T03:19:44Z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