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附件2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/>
          <w:kern w:val="0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楷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各处室</w:t>
      </w:r>
      <w:r>
        <w:rPr>
          <w:rFonts w:hint="eastAsia" w:ascii="方正小标宋简体" w:hAnsi="楷体" w:eastAsia="方正小标宋简体"/>
          <w:color w:val="000000"/>
          <w:kern w:val="0"/>
          <w:sz w:val="44"/>
          <w:szCs w:val="44"/>
        </w:rPr>
        <w:t>监督检查重点单位一览表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楷体" w:eastAsia="方正小标宋简体"/>
          <w:color w:val="000000"/>
          <w:kern w:val="0"/>
          <w:sz w:val="44"/>
          <w:szCs w:val="44"/>
        </w:rPr>
      </w:pPr>
    </w:p>
    <w:tbl>
      <w:tblPr>
        <w:tblStyle w:val="2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39"/>
        <w:gridCol w:w="5559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1548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1"/>
              </w:rPr>
              <w:t>责任处室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1"/>
              </w:rPr>
              <w:t>监督检查重点单位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1"/>
              </w:rPr>
              <w:t>所在区（新区）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1"/>
              </w:rPr>
              <w:t>安全生产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1"/>
              </w:rPr>
              <w:t>基础处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1"/>
              </w:rPr>
              <w:t>（12家）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深圳市超盛金属制品有限公司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2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深圳市丰迅能电子科技有限公司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3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华群世纪光电有限公司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4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深圳市伟力发塑胶玩具有限公司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5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深圳市洪星华五金制品有限公司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6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深圳市鑫嘉恒科技有限公司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7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深圳市瀚晟堂红木家具有限公司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8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深圳市和胜金属技术有限公司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光明区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9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深圳市金鼎安全技术有限公司（安全评价机构）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10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spacing w:val="-6"/>
                <w:kern w:val="0"/>
                <w:sz w:val="24"/>
                <w:szCs w:val="24"/>
              </w:rPr>
              <w:t>深圳市联众安全技术服务有限公司（安全评价机构）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11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spacing w:val="-6"/>
                <w:kern w:val="0"/>
                <w:sz w:val="24"/>
                <w:szCs w:val="24"/>
              </w:rPr>
              <w:t>深圳市龙华区远东职业技能训练学校（安全培训机构）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12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深圳市南网技术教育有限公司（安全培训机构）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危化品监管处（12家）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中海油销售深圳有限公司白芒加油站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2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深圳市盛德光明加油站有限公司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光明区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3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深圳市绿绿达环保有限公司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4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深圳市东港田化工有限公司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5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深圳市凯帆商贸有限公司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6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深圳市高氏粘合剂制品有限公司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7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深圳市空港油料有限公司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8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深圳市美仑化学有限公司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9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深圳市龙腾工业气体有限公司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10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鸿锦石化（深圳）有限公司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11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深圳欧班臣化工贸易有限公司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12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深圳市盟友化工有限公司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1"/>
              </w:rPr>
              <w:t>执法监督处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1"/>
              </w:rPr>
              <w:t>（12家）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宋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理光(深圳)工业发展有限公司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2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蛇口南顺面粉有限公司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3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建滔覆铜板（深圳）有限公司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4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深圳市长盈精密技术股份有限公司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5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松沙显亮电子（深圳）有限公司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6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伯恩光学（深圳）有限公司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7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信义汽车玻璃（深圳）有限公司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8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长安标致雪铁龙汽车有限公司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9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深圳富泰宏精密工业有限公司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  <w:szCs w:val="21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10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恩达电路深圳有限公司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11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欣旺达电子股份有限公司光明第六分公司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光明区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12</w:t>
            </w:r>
          </w:p>
        </w:tc>
        <w:tc>
          <w:tcPr>
            <w:tcW w:w="5559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高峰创建家私（深圳）有限公司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  <w:szCs w:val="21"/>
              </w:rPr>
              <w:t>大鹏新区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3BBA"/>
    <w:rsid w:val="4BC7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2019-06-27T07:29:00Z</dcterms:created>
  <dc:creator>唐唐唐</dc:creator>
  <cp:lastModifiedBy>唐唐唐</cp:lastModifiedBy>
  <dcterms:modified xsi:type="dcterms:W3CDTF">2019-06-27T07:31:03Z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