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7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563"/>
        <w:gridCol w:w="2642"/>
        <w:gridCol w:w="40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附件2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44"/>
                <w:lang w:bidi="ar"/>
              </w:rPr>
              <w:t>“安全生产月”和“安全生产万里行”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44"/>
                <w:lang w:bidi="ar"/>
              </w:rPr>
              <w:t>活动情况统计表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57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 xml:space="preserve">  单位：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项 目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标 准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落实情况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“安全生产月”活动开展情况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举办“安全生产月”活动启动仪式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启动仪式形式多样，参与范围广泛，效果良好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以（    ）等形式启动“安全生产月”活动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开展主题宣讲活动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按照要求广泛开展“安全生产大讲堂”、安全生产公开课、专题讲座和安全诊断活动，组织安全生产志愿者服务团“七进”宣讲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各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级安委会负责同志宣讲（    ）场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相关行业负责同志宣讲(    )场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企业主要负责人宣讲(    )场     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专家学者举办专题讲座（    ）场、安全诊断(    )场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安全生产志愿服务宣讲团宣讲(    )场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举办安全发展论坛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聚焦重点行业，强化问题导向，有针对性地开展多种形式的论坛、讲坛、研讨会等交流活动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举办论坛、讲坛、研讨会等（）场，参与（）人次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开展“安全宣传咨询日”线上线下活动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组织重点危险化学品企业“安全生产公众开放日”活动邀请人大代表、政协委员、媒体记者、学生、职工家属等参观。组织群众喜闻乐见的线上线下活动，扩大宣传覆盖面和影响力，营造浓厚的安全生产氛围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共组织（ ）场安全宣传咨询日活动，现场咨询互动（ ）人次，发放各类宣传资料（ ）份</w:t>
            </w:r>
          </w:p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共有(    )家危化品企业开展“安全生产公众开放日”活动，现场参观(    )人次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举办展览(    )场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开展安全场馆体验活动(    )场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现场咨询互动(    )人次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开展网络公开课、专家访谈、网络直播等线上活动(    ) 次，线上参与(    ) 人次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开展安全警示教育和科普宣传活动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广泛组织相关人员参与安全警示教育展播、危险化学品安全知识网络有奖答题，在新闻媒体开设安全科普专栏，在公共场所的电子显示屏持续滚动播放安全生产视频，广泛开展体验式安全教育活动。组织相关企业开展安全生产标准规范宣传普及和知识技能竞赛活动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开展警示教育（    ）场，受教育（    ）人次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参与危化品安全知识网络有奖答题(    )人次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在新闻媒体开设安全科普专栏(    )个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报送科普作品（ ）条，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在公共场所电子显示屏播放科普短视频、安全提示、公益广告(    )条次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开展安全知识技能竞赛(   )场，参与(   )人次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“安全生产月”活动开展情况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开展应急预案演练活动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组织开展专项、综合应急预案演练以及跨地区、多部门、多层级参与的联合应急演练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开展应急预案演练(    )场次，参与演练(    )人次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，出动各类装备（ ）台次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创造性地开展安全生产宣传教育活动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创新形式、丰富内容，自主开展“安全生产月”专题宣传教育活动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□是    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“安全生产万里行”活动开展情况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开展问题整改“回头看”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结合安全生产和消防工作现场考核巡查、全国化工行业企业明查暗访、安全执法和危险化学品重点县专家指导服务工作，开展问题整改和宣传曝光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开展问题整改“回头看”(    )次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开展区域行和专题行活动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开展具有地方特点和行业特色的区域行、专题行，推广先进典型。深入安全生产重点区域、重点场所开展明查暗访活动，曝光反面典型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开展区域行和专题行(    )次，开展暗查暗访（  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开展网上“安全生产万里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行”活动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用好“12350”举报电话，开通微信短信等网络举报平台，奖励举报；在网上广泛征集问题线索，组织新闻媒体深入采访报道，有效发挥工会和网络监督作用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接受各类举报(    )条次，奖励(    )人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征集问题线索(    )条次，新闻媒体报道(    )次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新闻宣传报道情况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宣传报道方案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制定详细的活动宣传报道方案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□是    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“安全生产月”活动新闻宣传报道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邀请各类新闻媒体对本地区、本部门、本单位活动进行宣传报道，宣传先进，鞭策落后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在中央新闻媒体发表安全月稿件（    ）篇</w:t>
            </w:r>
          </w:p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在省级媒体发表安全生产月稿件（    ）篇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在地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市级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媒体发表安全月稿件（    ）篇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“安全生产万里行”活动新闻宣传报道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在电视、广播、报刊、网站、微博、微信、手机报等地方媒体进行安全生产公益宣传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在各类媒体发表万里行稿件(   )篇</w:t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曝光反面典型案例(    )条次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65195"/>
    <w:rsid w:val="0DE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2019-05-23T06:54:00Z</dcterms:created>
  <dc:creator>梁琴</dc:creator>
  <cp:lastModifiedBy>梁琴</cp:lastModifiedBy>
  <dcterms:modified xsi:type="dcterms:W3CDTF">2019-05-23T06:54:21Z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