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5879" w14:textId="77777777" w:rsidR="001E01F0" w:rsidRDefault="001E01F0" w:rsidP="001E01F0">
      <w:pPr>
        <w:rPr>
          <w:rFonts w:ascii="黑体" w:eastAsia="黑体" w:hAnsi="黑体" w:cs="黑体"/>
          <w:sz w:val="32"/>
          <w:szCs w:val="32"/>
        </w:rPr>
      </w:pPr>
      <w:r>
        <w:rPr>
          <w:rFonts w:ascii="黑体" w:eastAsia="黑体" w:hAnsi="黑体" w:cs="黑体" w:hint="eastAsia"/>
          <w:sz w:val="32"/>
          <w:szCs w:val="32"/>
        </w:rPr>
        <w:t>附件</w:t>
      </w:r>
    </w:p>
    <w:p w14:paraId="3AC4CBDC" w14:textId="77777777" w:rsidR="001E01F0" w:rsidRDefault="001E01F0" w:rsidP="001E01F0">
      <w:pPr>
        <w:rPr>
          <w:rFonts w:ascii="黑体" w:eastAsia="黑体" w:hAnsi="黑体" w:cs="黑体"/>
          <w:sz w:val="32"/>
          <w:szCs w:val="32"/>
        </w:rPr>
      </w:pPr>
    </w:p>
    <w:p w14:paraId="2ACD8FB7" w14:textId="77777777" w:rsidR="001E01F0" w:rsidRDefault="001E01F0" w:rsidP="001E01F0">
      <w:pPr>
        <w:spacing w:line="58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深圳经济特区应急救援条例</w:t>
      </w:r>
    </w:p>
    <w:p w14:paraId="2B0F1C53" w14:textId="77777777" w:rsidR="001E01F0" w:rsidRDefault="001E01F0" w:rsidP="001E01F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（征求意见稿）</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征求意见及采纳情况说明</w:t>
      </w:r>
    </w:p>
    <w:p w14:paraId="7DBE6282" w14:textId="77777777" w:rsidR="001E01F0" w:rsidRDefault="001E01F0" w:rsidP="001E01F0">
      <w:pPr>
        <w:spacing w:line="700" w:lineRule="exact"/>
        <w:jc w:val="center"/>
        <w:rPr>
          <w:rFonts w:ascii="方正小标宋简体" w:eastAsia="方正小标宋简体" w:hAnsi="黑体"/>
          <w:sz w:val="44"/>
          <w:szCs w:val="4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039"/>
        <w:gridCol w:w="1305"/>
        <w:gridCol w:w="4445"/>
      </w:tblGrid>
      <w:tr w:rsidR="001E01F0" w14:paraId="54B665E2" w14:textId="77777777" w:rsidTr="00D75750">
        <w:trPr>
          <w:trHeight w:val="511"/>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0BD60493" w14:textId="77777777" w:rsidR="001E01F0" w:rsidRDefault="001E01F0" w:rsidP="00D75750">
            <w:pPr>
              <w:pStyle w:val="a7"/>
              <w:spacing w:before="0" w:after="0" w:line="400" w:lineRule="exact"/>
              <w:ind w:leftChars="-20" w:left="-42" w:rightChars="-20" w:right="-42"/>
              <w:jc w:val="center"/>
              <w:rPr>
                <w:rFonts w:ascii="仿宋_GB2312" w:eastAsia="仿宋_GB2312" w:hAnsi="Times New Roman"/>
                <w:b/>
                <w:bCs/>
                <w:kern w:val="2"/>
                <w:sz w:val="28"/>
                <w:szCs w:val="28"/>
              </w:rPr>
            </w:pPr>
            <w:r>
              <w:rPr>
                <w:rFonts w:ascii="仿宋_GB2312" w:eastAsia="仿宋_GB2312" w:hAnsi="Times New Roman" w:hint="eastAsia"/>
                <w:b/>
                <w:bCs/>
                <w:kern w:val="2"/>
                <w:sz w:val="28"/>
                <w:szCs w:val="28"/>
              </w:rPr>
              <w:t>序号</w:t>
            </w:r>
          </w:p>
        </w:tc>
        <w:tc>
          <w:tcPr>
            <w:tcW w:w="3039" w:type="dxa"/>
            <w:tcBorders>
              <w:top w:val="single" w:sz="4" w:space="0" w:color="auto"/>
              <w:left w:val="single" w:sz="4" w:space="0" w:color="auto"/>
              <w:bottom w:val="single" w:sz="4" w:space="0" w:color="auto"/>
              <w:right w:val="single" w:sz="4" w:space="0" w:color="auto"/>
            </w:tcBorders>
            <w:vAlign w:val="center"/>
          </w:tcPr>
          <w:p w14:paraId="2C7A2BE2" w14:textId="77777777" w:rsidR="001E01F0" w:rsidRDefault="001E01F0" w:rsidP="00D75750">
            <w:pPr>
              <w:pStyle w:val="a7"/>
              <w:spacing w:before="0" w:after="0" w:line="400" w:lineRule="exact"/>
              <w:ind w:leftChars="-20" w:left="-42" w:rightChars="-20" w:right="-42"/>
              <w:jc w:val="center"/>
              <w:rPr>
                <w:rFonts w:ascii="仿宋_GB2312" w:eastAsia="仿宋_GB2312" w:hAnsi="Times New Roman"/>
                <w:b/>
                <w:bCs/>
                <w:kern w:val="2"/>
                <w:sz w:val="28"/>
                <w:szCs w:val="28"/>
              </w:rPr>
            </w:pPr>
            <w:r>
              <w:rPr>
                <w:rFonts w:ascii="仿宋_GB2312" w:eastAsia="仿宋_GB2312" w:hAnsi="Times New Roman" w:hint="eastAsia"/>
                <w:b/>
                <w:bCs/>
                <w:kern w:val="2"/>
                <w:sz w:val="28"/>
                <w:szCs w:val="28"/>
              </w:rPr>
              <w:t>反馈意见情况</w:t>
            </w:r>
          </w:p>
        </w:tc>
        <w:tc>
          <w:tcPr>
            <w:tcW w:w="1305" w:type="dxa"/>
            <w:tcBorders>
              <w:top w:val="single" w:sz="4" w:space="0" w:color="auto"/>
              <w:left w:val="single" w:sz="4" w:space="0" w:color="auto"/>
              <w:bottom w:val="single" w:sz="4" w:space="0" w:color="auto"/>
              <w:right w:val="single" w:sz="4" w:space="0" w:color="auto"/>
            </w:tcBorders>
            <w:vAlign w:val="center"/>
          </w:tcPr>
          <w:p w14:paraId="65F24495" w14:textId="77777777" w:rsidR="001E01F0" w:rsidRDefault="001E01F0" w:rsidP="00D75750">
            <w:pPr>
              <w:pStyle w:val="a7"/>
              <w:spacing w:before="0" w:after="0" w:line="400" w:lineRule="exact"/>
              <w:ind w:leftChars="-20" w:left="-42" w:rightChars="-20" w:right="-42"/>
              <w:jc w:val="center"/>
              <w:rPr>
                <w:rFonts w:ascii="仿宋_GB2312" w:eastAsia="仿宋_GB2312" w:hAnsi="Times New Roman"/>
                <w:b/>
                <w:bCs/>
                <w:kern w:val="2"/>
                <w:sz w:val="28"/>
                <w:szCs w:val="28"/>
              </w:rPr>
            </w:pPr>
            <w:r>
              <w:rPr>
                <w:rFonts w:ascii="仿宋_GB2312" w:eastAsia="仿宋_GB2312" w:hAnsi="Times New Roman" w:hint="eastAsia"/>
                <w:b/>
                <w:bCs/>
                <w:kern w:val="2"/>
                <w:sz w:val="28"/>
                <w:szCs w:val="28"/>
              </w:rPr>
              <w:t>采纳情况</w:t>
            </w:r>
          </w:p>
        </w:tc>
        <w:tc>
          <w:tcPr>
            <w:tcW w:w="4445" w:type="dxa"/>
            <w:tcBorders>
              <w:top w:val="single" w:sz="4" w:space="0" w:color="auto"/>
              <w:left w:val="single" w:sz="4" w:space="0" w:color="auto"/>
              <w:bottom w:val="single" w:sz="4" w:space="0" w:color="auto"/>
              <w:right w:val="single" w:sz="4" w:space="0" w:color="auto"/>
            </w:tcBorders>
            <w:vAlign w:val="center"/>
          </w:tcPr>
          <w:p w14:paraId="1A3DECE9" w14:textId="77777777" w:rsidR="001E01F0" w:rsidRDefault="001E01F0" w:rsidP="00D75750">
            <w:pPr>
              <w:pStyle w:val="a7"/>
              <w:spacing w:before="0" w:after="0" w:line="400" w:lineRule="exact"/>
              <w:ind w:leftChars="-20" w:left="-42" w:rightChars="-20" w:right="-42"/>
              <w:jc w:val="center"/>
              <w:rPr>
                <w:rFonts w:ascii="仿宋_GB2312" w:eastAsia="仿宋_GB2312" w:hAnsi="Times New Roman"/>
                <w:b/>
                <w:bCs/>
                <w:kern w:val="2"/>
                <w:sz w:val="28"/>
                <w:szCs w:val="28"/>
              </w:rPr>
            </w:pPr>
            <w:r>
              <w:rPr>
                <w:rFonts w:ascii="仿宋_GB2312" w:eastAsia="仿宋_GB2312" w:hAnsi="Times New Roman" w:hint="eastAsia"/>
                <w:b/>
                <w:bCs/>
                <w:kern w:val="2"/>
                <w:sz w:val="28"/>
                <w:szCs w:val="28"/>
              </w:rPr>
              <w:t>理由</w:t>
            </w:r>
          </w:p>
        </w:tc>
      </w:tr>
      <w:tr w:rsidR="001E01F0" w14:paraId="3265EE8F" w14:textId="77777777" w:rsidTr="00D75750">
        <w:trPr>
          <w:trHeight w:val="1867"/>
          <w:jc w:val="center"/>
        </w:trPr>
        <w:tc>
          <w:tcPr>
            <w:tcW w:w="704" w:type="dxa"/>
            <w:tcBorders>
              <w:top w:val="single" w:sz="4" w:space="0" w:color="auto"/>
              <w:left w:val="single" w:sz="4" w:space="0" w:color="auto"/>
              <w:bottom w:val="single" w:sz="4" w:space="0" w:color="auto"/>
              <w:right w:val="single" w:sz="4" w:space="0" w:color="auto"/>
            </w:tcBorders>
            <w:vAlign w:val="center"/>
          </w:tcPr>
          <w:p w14:paraId="746F74A0" w14:textId="77777777" w:rsidR="001E01F0" w:rsidRDefault="001E01F0" w:rsidP="00D75750">
            <w:pPr>
              <w:jc w:val="center"/>
              <w:rPr>
                <w:rFonts w:ascii="仿宋_GB2312" w:eastAsia="仿宋_GB2312"/>
                <w:sz w:val="24"/>
              </w:rPr>
            </w:pPr>
            <w:r>
              <w:rPr>
                <w:rFonts w:ascii="仿宋_GB2312" w:eastAsia="仿宋_GB2312" w:hint="eastAsia"/>
                <w:sz w:val="24"/>
              </w:rPr>
              <w:t>1</w:t>
            </w:r>
          </w:p>
        </w:tc>
        <w:tc>
          <w:tcPr>
            <w:tcW w:w="3039" w:type="dxa"/>
            <w:tcBorders>
              <w:top w:val="single" w:sz="4" w:space="0" w:color="auto"/>
              <w:left w:val="single" w:sz="4" w:space="0" w:color="auto"/>
              <w:bottom w:val="single" w:sz="4" w:space="0" w:color="auto"/>
              <w:right w:val="single" w:sz="4" w:space="0" w:color="auto"/>
            </w:tcBorders>
            <w:vAlign w:val="center"/>
          </w:tcPr>
          <w:p w14:paraId="72DA230C" w14:textId="77777777" w:rsidR="001E01F0" w:rsidRDefault="001E01F0" w:rsidP="00D75750">
            <w:pPr>
              <w:rPr>
                <w:rFonts w:ascii="仿宋_GB2312" w:eastAsia="仿宋_GB2312" w:hAnsi="Times New Roman"/>
                <w:sz w:val="24"/>
              </w:rPr>
            </w:pPr>
            <w:r>
              <w:rPr>
                <w:rFonts w:ascii="仿宋_GB2312" w:eastAsia="仿宋_GB2312" w:hint="eastAsia"/>
              </w:rPr>
              <w:t>建议拓展《条例》第二条，关于适用范围的规定，涵盖自然灾害、事故灾难、公共卫生事件和社会安全事件四大类突发事件理由：突发事件包括自然灾害、事故灾难、公共卫生事件和社会安全事件四大类，除自然灾害和事故灾难外，在公共卫生事件和社会安全事件的应对中也可能涉及应急救援，相关应急救援活动具有共通性。</w:t>
            </w:r>
          </w:p>
        </w:tc>
        <w:tc>
          <w:tcPr>
            <w:tcW w:w="1305" w:type="dxa"/>
            <w:tcBorders>
              <w:top w:val="single" w:sz="4" w:space="0" w:color="auto"/>
              <w:left w:val="single" w:sz="4" w:space="0" w:color="auto"/>
              <w:bottom w:val="single" w:sz="4" w:space="0" w:color="auto"/>
              <w:right w:val="single" w:sz="4" w:space="0" w:color="auto"/>
            </w:tcBorders>
            <w:vAlign w:val="center"/>
          </w:tcPr>
          <w:p w14:paraId="357F6631" w14:textId="77777777" w:rsidR="001E01F0" w:rsidRDefault="001E01F0" w:rsidP="00D75750">
            <w:pPr>
              <w:jc w:val="center"/>
              <w:rPr>
                <w:rFonts w:ascii="仿宋_GB2312" w:eastAsia="仿宋_GB2312" w:hAnsi="Times New Roman"/>
                <w:sz w:val="24"/>
              </w:rPr>
            </w:pPr>
            <w:r>
              <w:rPr>
                <w:rFonts w:ascii="仿宋_GB2312" w:eastAsia="仿宋_GB2312" w:hAnsi="Times New Roman" w:hint="eastAsia"/>
                <w:sz w:val="24"/>
              </w:rPr>
              <w:t>采纳</w:t>
            </w:r>
          </w:p>
        </w:tc>
        <w:tc>
          <w:tcPr>
            <w:tcW w:w="4445" w:type="dxa"/>
            <w:tcBorders>
              <w:top w:val="single" w:sz="4" w:space="0" w:color="auto"/>
              <w:left w:val="single" w:sz="4" w:space="0" w:color="auto"/>
              <w:bottom w:val="single" w:sz="4" w:space="0" w:color="auto"/>
              <w:right w:val="single" w:sz="4" w:space="0" w:color="auto"/>
            </w:tcBorders>
            <w:vAlign w:val="center"/>
          </w:tcPr>
          <w:p w14:paraId="73802FC1" w14:textId="77777777" w:rsidR="001E01F0" w:rsidRDefault="001E01F0" w:rsidP="00D75750">
            <w:pPr>
              <w:rPr>
                <w:rFonts w:ascii="仿宋_GB2312" w:eastAsia="仿宋_GB2312"/>
              </w:rPr>
            </w:pPr>
            <w:r>
              <w:rPr>
                <w:rFonts w:ascii="仿宋_GB2312" w:eastAsia="仿宋_GB2312" w:hint="eastAsia"/>
              </w:rPr>
              <w:t>修改为：</w:t>
            </w:r>
          </w:p>
          <w:p w14:paraId="17B4E3AB" w14:textId="77777777" w:rsidR="001E01F0" w:rsidRDefault="001E01F0" w:rsidP="00D75750">
            <w:pPr>
              <w:rPr>
                <w:rFonts w:ascii="仿宋_GB2312" w:eastAsia="仿宋_GB2312"/>
              </w:rPr>
            </w:pPr>
            <w:r>
              <w:rPr>
                <w:rFonts w:ascii="仿宋_GB2312" w:eastAsia="仿宋_GB2312" w:hint="eastAsia"/>
              </w:rPr>
              <w:t>第二条【适用范围】深圳经济特区范围内的自然灾害和事故灾难的应急救援活动，适用本条例。</w:t>
            </w:r>
          </w:p>
          <w:p w14:paraId="118EE7F9" w14:textId="77777777" w:rsidR="001E01F0" w:rsidRDefault="001E01F0" w:rsidP="00D75750">
            <w:pPr>
              <w:rPr>
                <w:rFonts w:ascii="仿宋_GB2312" w:eastAsia="仿宋_GB2312" w:hAnsi="Times New Roman"/>
                <w:sz w:val="24"/>
              </w:rPr>
            </w:pPr>
            <w:r>
              <w:rPr>
                <w:rFonts w:ascii="仿宋_GB2312" w:eastAsia="仿宋_GB2312" w:hint="eastAsia"/>
              </w:rPr>
              <w:t>深圳经济特区范围内公共卫生事件和社会安全事件应对中涉及应急救援的，可以参照本条例的有关规定执行。</w:t>
            </w:r>
          </w:p>
        </w:tc>
      </w:tr>
      <w:tr w:rsidR="001E01F0" w14:paraId="06F336B5" w14:textId="77777777" w:rsidTr="00D75750">
        <w:trPr>
          <w:trHeight w:val="1867"/>
          <w:jc w:val="center"/>
        </w:trPr>
        <w:tc>
          <w:tcPr>
            <w:tcW w:w="704" w:type="dxa"/>
            <w:tcBorders>
              <w:top w:val="single" w:sz="4" w:space="0" w:color="auto"/>
              <w:left w:val="single" w:sz="4" w:space="0" w:color="auto"/>
              <w:bottom w:val="single" w:sz="4" w:space="0" w:color="auto"/>
              <w:right w:val="single" w:sz="4" w:space="0" w:color="auto"/>
            </w:tcBorders>
            <w:vAlign w:val="center"/>
          </w:tcPr>
          <w:p w14:paraId="0B7DB925" w14:textId="77777777" w:rsidR="001E01F0" w:rsidRDefault="001E01F0" w:rsidP="00D75750">
            <w:pPr>
              <w:jc w:val="center"/>
              <w:rPr>
                <w:rFonts w:ascii="仿宋_GB2312" w:eastAsia="仿宋_GB2312"/>
                <w:sz w:val="24"/>
              </w:rPr>
            </w:pPr>
            <w:r>
              <w:rPr>
                <w:rFonts w:ascii="仿宋_GB2312" w:eastAsia="仿宋_GB2312" w:hint="eastAsia"/>
                <w:sz w:val="24"/>
              </w:rPr>
              <w:t>2</w:t>
            </w:r>
          </w:p>
        </w:tc>
        <w:tc>
          <w:tcPr>
            <w:tcW w:w="3039" w:type="dxa"/>
            <w:tcBorders>
              <w:top w:val="single" w:sz="4" w:space="0" w:color="auto"/>
              <w:left w:val="single" w:sz="4" w:space="0" w:color="auto"/>
              <w:bottom w:val="single" w:sz="4" w:space="0" w:color="auto"/>
              <w:right w:val="single" w:sz="4" w:space="0" w:color="auto"/>
            </w:tcBorders>
            <w:vAlign w:val="center"/>
          </w:tcPr>
          <w:p w14:paraId="71348812" w14:textId="77777777" w:rsidR="001E01F0" w:rsidRDefault="001E01F0" w:rsidP="00D75750">
            <w:pPr>
              <w:rPr>
                <w:rFonts w:ascii="仿宋_GB2312" w:eastAsia="仿宋_GB2312"/>
                <w:lang w:eastAsia="zh-Hans"/>
              </w:rPr>
            </w:pPr>
            <w:r>
              <w:rPr>
                <w:rFonts w:ascii="仿宋_GB2312" w:eastAsia="仿宋_GB2312" w:hint="eastAsia"/>
              </w:rPr>
              <w:t>建议删除《条例》第九条，“应急预案编制单位每年应当组织不少于一次的综合演练”的规定，或者修改为“不同层级、不同类型应急预案按照相关应急预案管理要求开展演练”，以提高操作灵活性</w:t>
            </w:r>
            <w:r>
              <w:rPr>
                <w:rFonts w:ascii="仿宋_GB2312" w:eastAsia="仿宋_GB2312" w:hint="eastAsia"/>
                <w:lang w:eastAsia="zh-Hans"/>
              </w:rPr>
              <w:t>。</w:t>
            </w:r>
          </w:p>
        </w:tc>
        <w:tc>
          <w:tcPr>
            <w:tcW w:w="1305" w:type="dxa"/>
            <w:tcBorders>
              <w:top w:val="single" w:sz="4" w:space="0" w:color="auto"/>
              <w:left w:val="single" w:sz="4" w:space="0" w:color="auto"/>
              <w:bottom w:val="single" w:sz="4" w:space="0" w:color="auto"/>
              <w:right w:val="single" w:sz="4" w:space="0" w:color="auto"/>
            </w:tcBorders>
            <w:vAlign w:val="center"/>
          </w:tcPr>
          <w:p w14:paraId="07550D42" w14:textId="77777777" w:rsidR="001E01F0" w:rsidRDefault="001E01F0" w:rsidP="00D75750">
            <w:pPr>
              <w:jc w:val="center"/>
              <w:rPr>
                <w:rFonts w:ascii="仿宋_GB2312" w:eastAsia="仿宋_GB2312" w:hAnsi="Times New Roman"/>
                <w:sz w:val="24"/>
              </w:rPr>
            </w:pPr>
            <w:r>
              <w:rPr>
                <w:rFonts w:ascii="仿宋_GB2312" w:eastAsia="仿宋_GB2312" w:hAnsi="Times New Roman" w:hint="eastAsia"/>
                <w:sz w:val="24"/>
              </w:rPr>
              <w:t>采纳</w:t>
            </w:r>
          </w:p>
        </w:tc>
        <w:tc>
          <w:tcPr>
            <w:tcW w:w="4445" w:type="dxa"/>
            <w:tcBorders>
              <w:top w:val="single" w:sz="4" w:space="0" w:color="auto"/>
              <w:left w:val="single" w:sz="4" w:space="0" w:color="auto"/>
              <w:bottom w:val="single" w:sz="4" w:space="0" w:color="auto"/>
              <w:right w:val="single" w:sz="4" w:space="0" w:color="auto"/>
            </w:tcBorders>
            <w:vAlign w:val="center"/>
          </w:tcPr>
          <w:p w14:paraId="64EA540C" w14:textId="77777777" w:rsidR="001E01F0" w:rsidRDefault="001E01F0" w:rsidP="00D75750">
            <w:pPr>
              <w:rPr>
                <w:rFonts w:ascii="仿宋_GB2312" w:eastAsia="仿宋_GB2312"/>
              </w:rPr>
            </w:pPr>
            <w:r>
              <w:rPr>
                <w:rFonts w:ascii="仿宋_GB2312" w:eastAsia="仿宋_GB2312" w:hint="eastAsia"/>
              </w:rPr>
              <w:t>修改为：</w:t>
            </w:r>
          </w:p>
          <w:p w14:paraId="0CA73D9C" w14:textId="77777777" w:rsidR="001E01F0" w:rsidRDefault="001E01F0" w:rsidP="00D75750">
            <w:pPr>
              <w:rPr>
                <w:rFonts w:ascii="仿宋_GB2312" w:eastAsia="仿宋_GB2312"/>
              </w:rPr>
            </w:pPr>
            <w:r>
              <w:rPr>
                <w:rFonts w:ascii="仿宋_GB2312" w:eastAsia="仿宋_GB2312" w:hint="eastAsia"/>
              </w:rPr>
              <w:t>第九条【应急演练】应急预案编制单位应当定期组织综合演练、专项演练等各类应急演练。</w:t>
            </w:r>
          </w:p>
        </w:tc>
      </w:tr>
      <w:tr w:rsidR="001E01F0" w14:paraId="50ECFF3B" w14:textId="77777777" w:rsidTr="00D75750">
        <w:trPr>
          <w:trHeight w:val="1867"/>
          <w:jc w:val="center"/>
        </w:trPr>
        <w:tc>
          <w:tcPr>
            <w:tcW w:w="704" w:type="dxa"/>
            <w:tcBorders>
              <w:top w:val="single" w:sz="4" w:space="0" w:color="auto"/>
              <w:left w:val="single" w:sz="4" w:space="0" w:color="auto"/>
              <w:bottom w:val="single" w:sz="4" w:space="0" w:color="auto"/>
              <w:right w:val="single" w:sz="4" w:space="0" w:color="auto"/>
            </w:tcBorders>
            <w:vAlign w:val="center"/>
          </w:tcPr>
          <w:p w14:paraId="3B867799" w14:textId="77777777" w:rsidR="001E01F0" w:rsidRDefault="001E01F0" w:rsidP="00D75750">
            <w:pPr>
              <w:jc w:val="center"/>
              <w:rPr>
                <w:rFonts w:ascii="仿宋_GB2312" w:eastAsia="仿宋_GB2312"/>
                <w:sz w:val="24"/>
              </w:rPr>
            </w:pPr>
            <w:r>
              <w:rPr>
                <w:rFonts w:ascii="仿宋_GB2312" w:eastAsia="仿宋_GB2312" w:hint="eastAsia"/>
                <w:sz w:val="24"/>
              </w:rPr>
              <w:t>3</w:t>
            </w:r>
          </w:p>
        </w:tc>
        <w:tc>
          <w:tcPr>
            <w:tcW w:w="3039" w:type="dxa"/>
            <w:tcBorders>
              <w:top w:val="single" w:sz="4" w:space="0" w:color="auto"/>
              <w:left w:val="single" w:sz="4" w:space="0" w:color="auto"/>
              <w:bottom w:val="single" w:sz="4" w:space="0" w:color="auto"/>
              <w:right w:val="single" w:sz="4" w:space="0" w:color="auto"/>
            </w:tcBorders>
            <w:vAlign w:val="center"/>
          </w:tcPr>
          <w:p w14:paraId="30A70B1D" w14:textId="77777777" w:rsidR="001E01F0" w:rsidRDefault="001E01F0" w:rsidP="00D75750">
            <w:pPr>
              <w:rPr>
                <w:rFonts w:ascii="仿宋_GB2312" w:eastAsia="仿宋_GB2312"/>
              </w:rPr>
            </w:pPr>
            <w:r>
              <w:rPr>
                <w:rFonts w:ascii="仿宋_GB2312" w:eastAsia="仿宋_GB2312" w:hint="eastAsia"/>
              </w:rPr>
              <w:t>建议条例第七十条【应急救援队伍的范围】考虑将企事业单位专兼职应急救援队伍，一并纳入应急救援队伍体系。</w:t>
            </w:r>
          </w:p>
        </w:tc>
        <w:tc>
          <w:tcPr>
            <w:tcW w:w="1305" w:type="dxa"/>
            <w:tcBorders>
              <w:top w:val="single" w:sz="4" w:space="0" w:color="auto"/>
              <w:left w:val="single" w:sz="4" w:space="0" w:color="auto"/>
              <w:bottom w:val="single" w:sz="4" w:space="0" w:color="auto"/>
              <w:right w:val="single" w:sz="4" w:space="0" w:color="auto"/>
            </w:tcBorders>
            <w:vAlign w:val="center"/>
          </w:tcPr>
          <w:p w14:paraId="13622BE8" w14:textId="77777777" w:rsidR="001E01F0" w:rsidRDefault="001E01F0" w:rsidP="00D75750">
            <w:pPr>
              <w:jc w:val="center"/>
              <w:rPr>
                <w:rFonts w:ascii="仿宋_GB2312" w:eastAsia="仿宋_GB2312" w:hAnsi="Times New Roman"/>
                <w:sz w:val="24"/>
              </w:rPr>
            </w:pPr>
            <w:r>
              <w:rPr>
                <w:rFonts w:ascii="仿宋_GB2312" w:eastAsia="仿宋_GB2312" w:hAnsi="Times New Roman" w:hint="eastAsia"/>
                <w:sz w:val="24"/>
              </w:rPr>
              <w:t>采纳</w:t>
            </w:r>
          </w:p>
        </w:tc>
        <w:tc>
          <w:tcPr>
            <w:tcW w:w="4445" w:type="dxa"/>
            <w:tcBorders>
              <w:top w:val="single" w:sz="4" w:space="0" w:color="auto"/>
              <w:left w:val="single" w:sz="4" w:space="0" w:color="auto"/>
              <w:bottom w:val="single" w:sz="4" w:space="0" w:color="auto"/>
              <w:right w:val="single" w:sz="4" w:space="0" w:color="auto"/>
            </w:tcBorders>
            <w:vAlign w:val="center"/>
          </w:tcPr>
          <w:p w14:paraId="383B2AFD" w14:textId="77777777" w:rsidR="001E01F0" w:rsidRDefault="001E01F0" w:rsidP="00D75750">
            <w:pPr>
              <w:rPr>
                <w:rFonts w:ascii="仿宋_GB2312" w:eastAsia="仿宋_GB2312"/>
              </w:rPr>
            </w:pPr>
            <w:r>
              <w:rPr>
                <w:rFonts w:ascii="仿宋_GB2312" w:eastAsia="仿宋_GB2312" w:hint="eastAsia"/>
              </w:rPr>
              <w:t>社会应急救援力量包括企事业单位专兼职应急救援队伍，此建议采纳。</w:t>
            </w:r>
          </w:p>
        </w:tc>
      </w:tr>
    </w:tbl>
    <w:p w14:paraId="2F0853AD" w14:textId="77777777" w:rsidR="001E01F0" w:rsidRDefault="001E01F0" w:rsidP="001E01F0"/>
    <w:p w14:paraId="24AF286C" w14:textId="77777777" w:rsidR="00890D93" w:rsidRPr="001E01F0" w:rsidRDefault="00890D93"/>
    <w:sectPr w:rsidR="00890D93" w:rsidRPr="001E01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BFB1" w14:textId="77777777" w:rsidR="00EB625B" w:rsidRDefault="00EB625B" w:rsidP="001E01F0">
      <w:r>
        <w:separator/>
      </w:r>
    </w:p>
  </w:endnote>
  <w:endnote w:type="continuationSeparator" w:id="0">
    <w:p w14:paraId="050C512C" w14:textId="77777777" w:rsidR="00EB625B" w:rsidRDefault="00EB625B" w:rsidP="001E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A001" w14:textId="77777777" w:rsidR="00EB625B" w:rsidRDefault="00EB625B" w:rsidP="001E01F0">
      <w:r>
        <w:separator/>
      </w:r>
    </w:p>
  </w:footnote>
  <w:footnote w:type="continuationSeparator" w:id="0">
    <w:p w14:paraId="3C067672" w14:textId="77777777" w:rsidR="00EB625B" w:rsidRDefault="00EB625B" w:rsidP="001E0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95"/>
    <w:rsid w:val="001E01F0"/>
    <w:rsid w:val="00890D93"/>
    <w:rsid w:val="00AD3995"/>
    <w:rsid w:val="00EB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DD0A35-C10E-4544-B153-FE48BB2F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1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1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01F0"/>
    <w:rPr>
      <w:sz w:val="18"/>
      <w:szCs w:val="18"/>
    </w:rPr>
  </w:style>
  <w:style w:type="paragraph" w:styleId="a5">
    <w:name w:val="footer"/>
    <w:basedOn w:val="a"/>
    <w:link w:val="a6"/>
    <w:uiPriority w:val="99"/>
    <w:unhideWhenUsed/>
    <w:rsid w:val="001E01F0"/>
    <w:pPr>
      <w:tabs>
        <w:tab w:val="center" w:pos="4153"/>
        <w:tab w:val="right" w:pos="8306"/>
      </w:tabs>
      <w:snapToGrid w:val="0"/>
      <w:jc w:val="left"/>
    </w:pPr>
    <w:rPr>
      <w:sz w:val="18"/>
      <w:szCs w:val="18"/>
    </w:rPr>
  </w:style>
  <w:style w:type="character" w:customStyle="1" w:styleId="a6">
    <w:name w:val="页脚 字符"/>
    <w:basedOn w:val="a0"/>
    <w:link w:val="a5"/>
    <w:uiPriority w:val="99"/>
    <w:rsid w:val="001E01F0"/>
    <w:rPr>
      <w:sz w:val="18"/>
      <w:szCs w:val="18"/>
    </w:rPr>
  </w:style>
  <w:style w:type="paragraph" w:customStyle="1" w:styleId="a7">
    <w:name w:val="正文内容"/>
    <w:qFormat/>
    <w:rsid w:val="001E01F0"/>
    <w:pPr>
      <w:overflowPunct w:val="0"/>
      <w:autoSpaceDE w:val="0"/>
      <w:autoSpaceDN w:val="0"/>
      <w:adjustRightInd w:val="0"/>
      <w:spacing w:before="60" w:after="60"/>
      <w:textAlignment w:val="baseline"/>
    </w:pPr>
    <w:rPr>
      <w:rFonts w:ascii="Calibri" w:eastAsia="楷体_GB2312" w:hAnsi="Calibri"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东霖</dc:creator>
  <cp:keywords/>
  <dc:description/>
  <cp:lastModifiedBy>蒋 东霖</cp:lastModifiedBy>
  <cp:revision>2</cp:revision>
  <dcterms:created xsi:type="dcterms:W3CDTF">2022-07-05T06:58:00Z</dcterms:created>
  <dcterms:modified xsi:type="dcterms:W3CDTF">2022-07-05T06:58:00Z</dcterms:modified>
</cp:coreProperties>
</file>