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采纳代表建议并转化成实际工作情况一览表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sz w:val="44"/>
          <w:szCs w:val="44"/>
        </w:rPr>
      </w:pPr>
    </w:p>
    <w:tbl>
      <w:tblPr>
        <w:tblStyle w:val="6"/>
        <w:tblW w:w="15510" w:type="dxa"/>
        <w:jc w:val="center"/>
        <w:tblInd w:w="-96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780"/>
        <w:gridCol w:w="1650"/>
        <w:gridCol w:w="2415"/>
        <w:gridCol w:w="1335"/>
        <w:gridCol w:w="8236"/>
        <w:gridCol w:w="10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10" w:hRule="atLeast"/>
          <w:tblHeader/>
          <w:jc w:val="center"/>
        </w:trPr>
        <w:tc>
          <w:tcPr>
            <w:tcW w:w="780" w:type="dxa"/>
            <w:shd w:val="clear" w:color="auto" w:fill="auto"/>
            <w:tcMar>
              <w:top w:w="54" w:type="dxa"/>
              <w:left w:w="144" w:type="dxa"/>
              <w:bottom w:w="54" w:type="dxa"/>
              <w:right w:w="144" w:type="dxa"/>
            </w:tcMar>
            <w:vAlign w:val="center"/>
          </w:tcPr>
          <w:p>
            <w:pPr>
              <w:spacing w:line="240" w:lineRule="auto"/>
              <w:jc w:val="center"/>
              <w:rPr>
                <w:rFonts w:ascii="黑体" w:hAnsi="黑体" w:eastAsia="黑体"/>
                <w:sz w:val="24"/>
                <w:szCs w:val="24"/>
              </w:rPr>
            </w:pPr>
            <w:r>
              <w:rPr>
                <w:rFonts w:hint="eastAsia" w:ascii="黑体" w:hAnsi="黑体" w:eastAsia="黑体"/>
                <w:sz w:val="24"/>
                <w:szCs w:val="24"/>
              </w:rPr>
              <w:t>序号</w:t>
            </w:r>
          </w:p>
        </w:tc>
        <w:tc>
          <w:tcPr>
            <w:tcW w:w="1650" w:type="dxa"/>
            <w:shd w:val="clear" w:color="auto" w:fill="auto"/>
            <w:tcMar>
              <w:top w:w="54" w:type="dxa"/>
              <w:left w:w="144" w:type="dxa"/>
              <w:bottom w:w="54" w:type="dxa"/>
              <w:right w:w="144" w:type="dxa"/>
            </w:tcMar>
            <w:vAlign w:val="center"/>
          </w:tcPr>
          <w:p>
            <w:pPr>
              <w:spacing w:line="240" w:lineRule="auto"/>
              <w:jc w:val="center"/>
              <w:rPr>
                <w:rFonts w:ascii="黑体" w:hAnsi="黑体" w:eastAsia="黑体"/>
                <w:sz w:val="24"/>
                <w:szCs w:val="24"/>
              </w:rPr>
            </w:pPr>
            <w:r>
              <w:rPr>
                <w:rFonts w:hint="eastAsia" w:ascii="黑体" w:hAnsi="黑体" w:eastAsia="黑体"/>
                <w:sz w:val="24"/>
                <w:szCs w:val="24"/>
              </w:rPr>
              <w:t>案号</w:t>
            </w:r>
          </w:p>
        </w:tc>
        <w:tc>
          <w:tcPr>
            <w:tcW w:w="2415" w:type="dxa"/>
            <w:shd w:val="clear" w:color="auto" w:fill="auto"/>
            <w:tcMar>
              <w:top w:w="54" w:type="dxa"/>
              <w:left w:w="144" w:type="dxa"/>
              <w:bottom w:w="54" w:type="dxa"/>
              <w:right w:w="144" w:type="dxa"/>
            </w:tcMar>
            <w:vAlign w:val="center"/>
          </w:tcPr>
          <w:p>
            <w:pPr>
              <w:spacing w:line="240" w:lineRule="auto"/>
              <w:jc w:val="center"/>
              <w:rPr>
                <w:rFonts w:ascii="黑体" w:hAnsi="黑体" w:eastAsia="黑体"/>
                <w:sz w:val="24"/>
                <w:szCs w:val="24"/>
              </w:rPr>
            </w:pPr>
            <w:r>
              <w:rPr>
                <w:rFonts w:hint="eastAsia" w:ascii="黑体" w:hAnsi="黑体" w:eastAsia="黑体"/>
                <w:sz w:val="24"/>
                <w:szCs w:val="24"/>
              </w:rPr>
              <w:t>建议标题</w:t>
            </w:r>
          </w:p>
        </w:tc>
        <w:tc>
          <w:tcPr>
            <w:tcW w:w="1335" w:type="dxa"/>
            <w:shd w:val="clear" w:color="auto" w:fill="auto"/>
            <w:tcMar>
              <w:top w:w="54" w:type="dxa"/>
              <w:left w:w="144" w:type="dxa"/>
              <w:bottom w:w="54" w:type="dxa"/>
              <w:right w:w="144" w:type="dxa"/>
            </w:tcMar>
            <w:vAlign w:val="center"/>
          </w:tcPr>
          <w:p>
            <w:pPr>
              <w:spacing w:line="240" w:lineRule="auto"/>
              <w:jc w:val="center"/>
              <w:rPr>
                <w:rFonts w:ascii="黑体" w:hAnsi="黑体" w:eastAsia="黑体"/>
                <w:sz w:val="24"/>
                <w:szCs w:val="24"/>
              </w:rPr>
            </w:pPr>
            <w:r>
              <w:rPr>
                <w:rFonts w:hint="eastAsia" w:ascii="黑体" w:hAnsi="黑体" w:eastAsia="黑体"/>
                <w:sz w:val="24"/>
                <w:szCs w:val="24"/>
              </w:rPr>
              <w:t>办理类型</w:t>
            </w:r>
          </w:p>
        </w:tc>
        <w:tc>
          <w:tcPr>
            <w:tcW w:w="8236" w:type="dxa"/>
            <w:shd w:val="clear" w:color="auto" w:fill="auto"/>
            <w:tcMar>
              <w:top w:w="54" w:type="dxa"/>
              <w:left w:w="144" w:type="dxa"/>
              <w:bottom w:w="54" w:type="dxa"/>
              <w:right w:w="144" w:type="dxa"/>
            </w:tcMar>
            <w:vAlign w:val="center"/>
          </w:tcPr>
          <w:p>
            <w:pPr>
              <w:spacing w:line="240" w:lineRule="auto"/>
              <w:jc w:val="center"/>
              <w:rPr>
                <w:rFonts w:ascii="黑体" w:hAnsi="黑体" w:eastAsia="黑体"/>
                <w:sz w:val="24"/>
                <w:szCs w:val="24"/>
              </w:rPr>
            </w:pPr>
            <w:r>
              <w:rPr>
                <w:rFonts w:hint="eastAsia" w:ascii="黑体" w:hAnsi="黑体" w:eastAsia="黑体"/>
                <w:sz w:val="24"/>
                <w:szCs w:val="24"/>
              </w:rPr>
              <w:t>证明材料类型</w:t>
            </w:r>
          </w:p>
        </w:tc>
        <w:tc>
          <w:tcPr>
            <w:tcW w:w="1094" w:type="dxa"/>
            <w:shd w:val="clear" w:color="auto" w:fill="auto"/>
            <w:tcMar>
              <w:top w:w="54" w:type="dxa"/>
              <w:left w:w="144" w:type="dxa"/>
              <w:bottom w:w="54" w:type="dxa"/>
              <w:right w:w="144" w:type="dxa"/>
            </w:tcMar>
            <w:vAlign w:val="center"/>
          </w:tcPr>
          <w:p>
            <w:pPr>
              <w:spacing w:line="240" w:lineRule="auto"/>
              <w:jc w:val="center"/>
              <w:rPr>
                <w:rFonts w:ascii="黑体" w:hAnsi="黑体" w:eastAsia="黑体"/>
                <w:sz w:val="24"/>
                <w:szCs w:val="24"/>
              </w:rPr>
            </w:pPr>
            <w:r>
              <w:rPr>
                <w:rFonts w:hint="eastAsia" w:ascii="黑体" w:hAnsi="黑体" w:eastAsia="黑体"/>
                <w:sz w:val="24"/>
                <w:szCs w:val="24"/>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1503" w:hRule="atLeast"/>
          <w:jc w:val="center"/>
        </w:trPr>
        <w:tc>
          <w:tcPr>
            <w:tcW w:w="780" w:type="dxa"/>
            <w:shd w:val="clear" w:color="auto" w:fill="auto"/>
            <w:tcMar>
              <w:top w:w="54" w:type="dxa"/>
              <w:left w:w="144" w:type="dxa"/>
              <w:bottom w:w="54" w:type="dxa"/>
              <w:right w:w="144" w:type="dxa"/>
            </w:tcMar>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50" w:type="dxa"/>
            <w:shd w:val="clear" w:color="auto" w:fill="auto"/>
            <w:tcMar>
              <w:top w:w="54" w:type="dxa"/>
              <w:left w:w="144" w:type="dxa"/>
              <w:bottom w:w="54" w:type="dxa"/>
              <w:right w:w="144" w:type="dxa"/>
            </w:tcMar>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代表建议第20210190号</w:t>
            </w:r>
          </w:p>
        </w:tc>
        <w:tc>
          <w:tcPr>
            <w:tcW w:w="2415" w:type="dxa"/>
            <w:shd w:val="clear" w:color="auto" w:fill="auto"/>
            <w:tcMar>
              <w:top w:w="54" w:type="dxa"/>
              <w:left w:w="144" w:type="dxa"/>
              <w:bottom w:w="54" w:type="dxa"/>
              <w:right w:w="144" w:type="dxa"/>
            </w:tcMar>
            <w:vAlign w:val="center"/>
          </w:tcPr>
          <w:p>
            <w:pPr>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关于在减灾社区的建设过程中加强打通应急指挥最后一公里的建议</w:t>
            </w:r>
          </w:p>
        </w:tc>
        <w:tc>
          <w:tcPr>
            <w:tcW w:w="1335" w:type="dxa"/>
            <w:shd w:val="clear" w:color="auto" w:fill="auto"/>
            <w:tcMar>
              <w:top w:w="54" w:type="dxa"/>
              <w:left w:w="144" w:type="dxa"/>
              <w:bottom w:w="54" w:type="dxa"/>
              <w:right w:w="144" w:type="dxa"/>
            </w:tcMar>
            <w:vAlign w:val="center"/>
          </w:tcPr>
          <w:p>
            <w:pPr>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主办</w:t>
            </w:r>
          </w:p>
        </w:tc>
        <w:tc>
          <w:tcPr>
            <w:tcW w:w="8236" w:type="dxa"/>
            <w:shd w:val="clear" w:color="auto" w:fill="auto"/>
            <w:tcMar>
              <w:top w:w="54" w:type="dxa"/>
              <w:left w:w="144" w:type="dxa"/>
              <w:bottom w:w="54" w:type="dxa"/>
              <w:right w:w="144"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1.深圳市减灾委员会办公室 深圳市应急管理局深圳市气象局深圳市地震局关于印发《深圳综合减灾社区创建实施方案（2021-2023年）》的通知</w:t>
            </w:r>
          </w:p>
          <w:p>
            <w:pPr>
              <w:numPr>
                <w:ilvl w:val="0"/>
                <w:numId w:val="0"/>
              </w:numPr>
              <w:spacing w:line="240" w:lineRule="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2.深圳综合减灾社区创建宣传材料集</w:t>
            </w:r>
            <w:r>
              <w:rPr>
                <w:rFonts w:hint="eastAsia" w:ascii="仿宋_GB2312" w:hAnsi="仿宋_GB2312" w:eastAsia="仿宋_GB2312" w:cs="仿宋_GB2312"/>
                <w:sz w:val="24"/>
                <w:szCs w:val="24"/>
                <w:vertAlign w:val="baseline"/>
                <w:lang w:val="en-US" w:eastAsia="zh-CN"/>
              </w:rPr>
              <w:br w:type="textWrapping"/>
            </w:r>
            <w:r>
              <w:rPr>
                <w:rFonts w:hint="eastAsia" w:ascii="仿宋_GB2312" w:hAnsi="仿宋_GB2312" w:eastAsia="仿宋_GB2312" w:cs="仿宋_GB2312"/>
                <w:sz w:val="24"/>
                <w:szCs w:val="24"/>
                <w:vertAlign w:val="baseline"/>
                <w:lang w:val="en-US" w:eastAsia="zh-CN"/>
              </w:rPr>
              <w:t>3.深圳市减灾委员会办公室关于持续推进深圳综合减灾社区创建工作的通知</w:t>
            </w:r>
            <w:r>
              <w:rPr>
                <w:rFonts w:hint="eastAsia" w:ascii="仿宋_GB2312" w:hAnsi="仿宋_GB2312" w:eastAsia="仿宋_GB2312" w:cs="仿宋_GB2312"/>
                <w:sz w:val="24"/>
                <w:szCs w:val="24"/>
                <w:vertAlign w:val="baseline"/>
                <w:lang w:val="en-US" w:eastAsia="zh-CN"/>
              </w:rPr>
              <w:br w:type="textWrapping"/>
            </w:r>
            <w:r>
              <w:rPr>
                <w:rFonts w:hint="eastAsia" w:ascii="仿宋_GB2312" w:hAnsi="仿宋_GB2312" w:eastAsia="仿宋_GB2312" w:cs="仿宋_GB2312"/>
                <w:sz w:val="24"/>
                <w:szCs w:val="24"/>
                <w:vertAlign w:val="baseline"/>
                <w:lang w:val="en-US" w:eastAsia="zh-CN"/>
              </w:rPr>
              <w:t>4.深圳市减灾委员会办公室关于召开深圳综合减灾社区创建工作现场推进会的通知</w:t>
            </w:r>
            <w:r>
              <w:rPr>
                <w:rFonts w:hint="eastAsia" w:ascii="仿宋_GB2312" w:hAnsi="仿宋_GB2312" w:eastAsia="仿宋_GB2312" w:cs="仿宋_GB2312"/>
                <w:sz w:val="24"/>
                <w:szCs w:val="24"/>
                <w:vertAlign w:val="baseline"/>
                <w:lang w:val="en-US" w:eastAsia="zh-CN"/>
              </w:rPr>
              <w:br w:type="textWrapping"/>
            </w:r>
            <w:r>
              <w:rPr>
                <w:rFonts w:hint="eastAsia" w:ascii="仿宋_GB2312" w:hAnsi="仿宋_GB2312" w:eastAsia="仿宋_GB2312" w:cs="仿宋_GB2312"/>
                <w:sz w:val="24"/>
                <w:szCs w:val="24"/>
                <w:vertAlign w:val="baseline"/>
                <w:lang w:val="en-US" w:eastAsia="zh-CN"/>
              </w:rPr>
              <w:t>5.深圳市安委会关于印发深圳市小型消防站建设运行管理办法的通知</w:t>
            </w:r>
            <w:r>
              <w:rPr>
                <w:rFonts w:hint="eastAsia" w:ascii="仿宋_GB2312" w:hAnsi="仿宋_GB2312" w:eastAsia="仿宋_GB2312" w:cs="仿宋_GB2312"/>
                <w:sz w:val="24"/>
                <w:szCs w:val="24"/>
                <w:vertAlign w:val="baseline"/>
                <w:lang w:val="en-US" w:eastAsia="zh-CN"/>
              </w:rPr>
              <w:br w:type="textWrapping"/>
            </w:r>
            <w:r>
              <w:rPr>
                <w:rFonts w:hint="eastAsia" w:ascii="仿宋_GB2312" w:hAnsi="仿宋_GB2312" w:eastAsia="仿宋_GB2312" w:cs="仿宋_GB2312"/>
                <w:sz w:val="24"/>
                <w:szCs w:val="24"/>
                <w:vertAlign w:val="baseline"/>
                <w:lang w:val="en-US" w:eastAsia="zh-CN"/>
              </w:rPr>
              <w:t>6.关于进一步加强应急通信“轻骑兵”前突小队和志愿消防速报员队伍建设的通知</w:t>
            </w:r>
            <w:r>
              <w:rPr>
                <w:rFonts w:hint="eastAsia" w:ascii="仿宋_GB2312" w:hAnsi="仿宋_GB2312" w:eastAsia="仿宋_GB2312" w:cs="仿宋_GB2312"/>
                <w:sz w:val="24"/>
                <w:szCs w:val="24"/>
                <w:vertAlign w:val="baseline"/>
                <w:lang w:val="en-US" w:eastAsia="zh-CN"/>
              </w:rPr>
              <w:br w:type="textWrapping"/>
            </w:r>
            <w:bookmarkStart w:id="0" w:name="_GoBack"/>
            <w:bookmarkEnd w:id="0"/>
            <w:r>
              <w:rPr>
                <w:rFonts w:hint="eastAsia" w:ascii="仿宋_GB2312" w:hAnsi="仿宋_GB2312" w:eastAsia="仿宋_GB2312" w:cs="仿宋_GB2312"/>
                <w:sz w:val="24"/>
                <w:szCs w:val="24"/>
                <w:vertAlign w:val="baseline"/>
                <w:lang w:val="en-US" w:eastAsia="zh-CN"/>
              </w:rPr>
              <w:t>7.深圳应急一键通2020年10月第4周情况统计</w:t>
            </w:r>
          </w:p>
        </w:tc>
        <w:tc>
          <w:tcPr>
            <w:tcW w:w="1094" w:type="dxa"/>
            <w:shd w:val="clear" w:color="auto" w:fill="auto"/>
            <w:tcMar>
              <w:top w:w="54" w:type="dxa"/>
              <w:left w:w="144" w:type="dxa"/>
              <w:bottom w:w="54" w:type="dxa"/>
              <w:right w:w="144" w:type="dxa"/>
            </w:tcMar>
            <w:vAlign w:val="center"/>
          </w:tcPr>
          <w:p>
            <w:pPr>
              <w:spacing w:line="240" w:lineRule="auto"/>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材料</w:t>
            </w:r>
            <w:r>
              <w:rPr>
                <w:rFonts w:hint="eastAsia" w:ascii="仿宋_GB2312" w:hAnsi="仿宋_GB2312" w:eastAsia="仿宋_GB2312" w:cs="仿宋_GB2312"/>
                <w:sz w:val="24"/>
                <w:szCs w:val="24"/>
                <w:lang w:eastAsia="zh-CN"/>
              </w:rPr>
              <w:t>见附件</w:t>
            </w:r>
          </w:p>
        </w:tc>
      </w:tr>
    </w:tbl>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D2BDC"/>
    <w:multiLevelType w:val="multilevel"/>
    <w:tmpl w:val="451D2BDC"/>
    <w:lvl w:ilvl="0" w:tentative="0">
      <w:start w:val="1"/>
      <w:numFmt w:val="decimal"/>
      <w:pStyle w:val="1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209CA"/>
    <w:rsid w:val="00036FA8"/>
    <w:rsid w:val="00187077"/>
    <w:rsid w:val="001C2BD5"/>
    <w:rsid w:val="002A57F4"/>
    <w:rsid w:val="002D657B"/>
    <w:rsid w:val="003A0FE7"/>
    <w:rsid w:val="003A385B"/>
    <w:rsid w:val="0042351D"/>
    <w:rsid w:val="00694EC8"/>
    <w:rsid w:val="00791273"/>
    <w:rsid w:val="007C3281"/>
    <w:rsid w:val="00866808"/>
    <w:rsid w:val="008C5323"/>
    <w:rsid w:val="009209CA"/>
    <w:rsid w:val="009B4ADF"/>
    <w:rsid w:val="00A335F3"/>
    <w:rsid w:val="00A33B98"/>
    <w:rsid w:val="00BB0485"/>
    <w:rsid w:val="00CE0305"/>
    <w:rsid w:val="00D46F5A"/>
    <w:rsid w:val="00D71252"/>
    <w:rsid w:val="00DB073C"/>
    <w:rsid w:val="00DB3101"/>
    <w:rsid w:val="00DF6C69"/>
    <w:rsid w:val="00E67D81"/>
    <w:rsid w:val="00E83900"/>
    <w:rsid w:val="00EF6896"/>
    <w:rsid w:val="00F62716"/>
    <w:rsid w:val="00FB3021"/>
    <w:rsid w:val="09D8355E"/>
    <w:rsid w:val="0E3A4992"/>
    <w:rsid w:val="0F413623"/>
    <w:rsid w:val="10DF53DE"/>
    <w:rsid w:val="12B95179"/>
    <w:rsid w:val="16CB337F"/>
    <w:rsid w:val="16D42720"/>
    <w:rsid w:val="1D2B74D5"/>
    <w:rsid w:val="1FB7504F"/>
    <w:rsid w:val="20AC457D"/>
    <w:rsid w:val="2A360EB7"/>
    <w:rsid w:val="33602D37"/>
    <w:rsid w:val="3AC37584"/>
    <w:rsid w:val="3AC9586B"/>
    <w:rsid w:val="439F375D"/>
    <w:rsid w:val="583202EC"/>
    <w:rsid w:val="5C07500D"/>
    <w:rsid w:val="6033072D"/>
    <w:rsid w:val="64B00E6F"/>
    <w:rsid w:val="661C4A80"/>
    <w:rsid w:val="68BA2FDA"/>
    <w:rsid w:val="6BDE23FC"/>
    <w:rsid w:val="6D99365C"/>
    <w:rsid w:val="7DAA3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仿宋_GB2312" w:hAnsi="仿宋_GB2312"/>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semiHidden/>
    <w:uiPriority w:val="99"/>
    <w:rPr>
      <w:rFonts w:ascii="Times New Roman" w:hAnsi="Times New Roman" w:eastAsia="宋体" w:cs="Times New Roman"/>
      <w:sz w:val="18"/>
      <w:szCs w:val="18"/>
    </w:rPr>
  </w:style>
  <w:style w:type="character" w:customStyle="1" w:styleId="9">
    <w:name w:val="页脚 Char"/>
    <w:basedOn w:val="5"/>
    <w:link w:val="3"/>
    <w:semiHidden/>
    <w:qFormat/>
    <w:uiPriority w:val="99"/>
    <w:rPr>
      <w:rFonts w:ascii="Times New Roman" w:hAnsi="Times New Roman" w:eastAsia="宋体" w:cs="Times New Roman"/>
      <w:sz w:val="18"/>
      <w:szCs w:val="18"/>
    </w:rPr>
  </w:style>
  <w:style w:type="paragraph" w:customStyle="1" w:styleId="10">
    <w:name w:val="Char"/>
    <w:basedOn w:val="1"/>
    <w:uiPriority w:val="0"/>
    <w:pPr>
      <w:numPr>
        <w:ilvl w:val="0"/>
        <w:numId w:val="1"/>
      </w:numPr>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251</Words>
  <Characters>1436</Characters>
  <Lines>11</Lines>
  <Paragraphs>3</Paragraphs>
  <TotalTime>1</TotalTime>
  <ScaleCrop>false</ScaleCrop>
  <LinksUpToDate>false</LinksUpToDate>
  <CharactersWithSpaces>1684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2018-09-29T09:31:00Z</dcterms:created>
  <dc:creator>Administrator</dc:creator>
  <cp:lastModifiedBy>邹龙新</cp:lastModifiedBy>
  <dcterms:modified xsi:type="dcterms:W3CDTF">2021-09-28T18:40:40Z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