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560" w:lineRule="exact"/>
        <w:jc w:val="left"/>
        <w:rPr>
          <w:rFonts w:ascii="黑体" w:hAnsi="黑体" w:eastAsia="黑体"/>
          <w:kern w:val="0"/>
        </w:rPr>
      </w:pPr>
      <w:r>
        <w:rPr>
          <w:rFonts w:hint="eastAsia" w:ascii="黑体" w:hAnsi="黑体" w:eastAsia="黑体"/>
          <w:kern w:val="0"/>
        </w:rPr>
        <w:t>附件1</w:t>
      </w:r>
    </w:p>
    <w:p>
      <w:pPr>
        <w:widowControl/>
        <w:shd w:val="clear" w:color="auto" w:fill="FFFFFF"/>
        <w:snapToGrid w:val="0"/>
        <w:spacing w:after="156" w:afterLines="50"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深圳市应急管理局20</w:t>
      </w:r>
      <w:r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1年度应急管理领域执法工作日测算表</w:t>
      </w:r>
    </w:p>
    <w:tbl>
      <w:tblPr>
        <w:tblStyle w:val="3"/>
        <w:tblW w:w="153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37"/>
        <w:gridCol w:w="637"/>
        <w:gridCol w:w="721"/>
        <w:gridCol w:w="663"/>
        <w:gridCol w:w="674"/>
        <w:gridCol w:w="638"/>
        <w:gridCol w:w="638"/>
        <w:gridCol w:w="638"/>
        <w:gridCol w:w="836"/>
        <w:gridCol w:w="638"/>
        <w:gridCol w:w="638"/>
        <w:gridCol w:w="737"/>
        <w:gridCol w:w="1038"/>
        <w:gridCol w:w="637"/>
        <w:gridCol w:w="693"/>
        <w:gridCol w:w="639"/>
        <w:gridCol w:w="568"/>
        <w:gridCol w:w="575"/>
        <w:gridCol w:w="895"/>
        <w:gridCol w:w="599"/>
        <w:gridCol w:w="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/>
                <w:kern w:val="0"/>
                <w:sz w:val="18"/>
                <w:szCs w:val="18"/>
              </w:rPr>
              <w:t>负责处室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/>
                <w:kern w:val="0"/>
                <w:sz w:val="18"/>
                <w:szCs w:val="18"/>
              </w:rPr>
              <w:t>执法人员</w:t>
            </w:r>
          </w:p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/>
                <w:kern w:val="0"/>
                <w:sz w:val="18"/>
                <w:szCs w:val="18"/>
              </w:rPr>
              <w:t>数量</w:t>
            </w:r>
          </w:p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/>
                <w:kern w:val="0"/>
                <w:sz w:val="18"/>
                <w:szCs w:val="18"/>
              </w:rPr>
              <w:t>（单位：人）</w:t>
            </w:r>
          </w:p>
        </w:tc>
        <w:tc>
          <w:tcPr>
            <w:tcW w:w="721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/>
                <w:kern w:val="0"/>
                <w:sz w:val="18"/>
                <w:szCs w:val="18"/>
              </w:rPr>
              <w:t>总法定工作日（单位：天）</w:t>
            </w:r>
          </w:p>
        </w:tc>
        <w:tc>
          <w:tcPr>
            <w:tcW w:w="7138" w:type="dxa"/>
            <w:gridSpan w:val="1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/>
                <w:kern w:val="0"/>
                <w:sz w:val="18"/>
                <w:szCs w:val="18"/>
              </w:rPr>
              <w:t>其他执法工作日（单位：天）</w:t>
            </w:r>
          </w:p>
        </w:tc>
        <w:tc>
          <w:tcPr>
            <w:tcW w:w="4007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/>
                <w:kern w:val="0"/>
                <w:sz w:val="18"/>
                <w:szCs w:val="18"/>
              </w:rPr>
              <w:t>非执法工作日（单位：天）</w:t>
            </w:r>
          </w:p>
        </w:tc>
        <w:tc>
          <w:tcPr>
            <w:tcW w:w="1187" w:type="dxa"/>
            <w:gridSpan w:val="2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/>
                <w:kern w:val="0"/>
                <w:sz w:val="18"/>
                <w:szCs w:val="18"/>
              </w:rPr>
              <w:t>监督检查</w:t>
            </w:r>
          </w:p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/>
                <w:kern w:val="0"/>
                <w:sz w:val="18"/>
                <w:szCs w:val="18"/>
              </w:rPr>
              <w:t>工作日</w:t>
            </w:r>
          </w:p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/>
                <w:kern w:val="0"/>
                <w:sz w:val="18"/>
                <w:szCs w:val="18"/>
              </w:rPr>
              <w:t>（单位：天）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/>
                <w:kern w:val="0"/>
                <w:sz w:val="18"/>
                <w:szCs w:val="18"/>
              </w:rPr>
              <w:t>开展应急管理综合监管</w:t>
            </w:r>
          </w:p>
        </w:tc>
        <w:tc>
          <w:tcPr>
            <w:tcW w:w="674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/>
                <w:kern w:val="0"/>
                <w:sz w:val="18"/>
                <w:szCs w:val="18"/>
              </w:rPr>
              <w:t>实施行政许可</w:t>
            </w:r>
          </w:p>
        </w:tc>
        <w:tc>
          <w:tcPr>
            <w:tcW w:w="638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/>
                <w:kern w:val="0"/>
                <w:sz w:val="18"/>
                <w:szCs w:val="18"/>
              </w:rPr>
              <w:t>组织生产安全事故调查和处理</w:t>
            </w:r>
          </w:p>
        </w:tc>
        <w:tc>
          <w:tcPr>
            <w:tcW w:w="638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/>
                <w:kern w:val="0"/>
                <w:sz w:val="18"/>
                <w:szCs w:val="18"/>
              </w:rPr>
              <w:t>调查核实安全生产举报投诉</w:t>
            </w:r>
          </w:p>
        </w:tc>
        <w:tc>
          <w:tcPr>
            <w:tcW w:w="638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/>
                <w:kern w:val="0"/>
                <w:sz w:val="18"/>
                <w:szCs w:val="18"/>
              </w:rPr>
              <w:t>参加有关部门联合执法</w:t>
            </w:r>
          </w:p>
        </w:tc>
        <w:tc>
          <w:tcPr>
            <w:tcW w:w="836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/>
                <w:kern w:val="0"/>
                <w:sz w:val="18"/>
                <w:szCs w:val="18"/>
              </w:rPr>
              <w:t>办理有关法律、法规、规章规定的登记备案</w:t>
            </w:r>
          </w:p>
        </w:tc>
        <w:tc>
          <w:tcPr>
            <w:tcW w:w="638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/>
                <w:kern w:val="0"/>
                <w:sz w:val="18"/>
                <w:szCs w:val="18"/>
              </w:rPr>
              <w:t>开展对中介服务机构的监督检查</w:t>
            </w:r>
          </w:p>
        </w:tc>
        <w:tc>
          <w:tcPr>
            <w:tcW w:w="638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/>
                <w:kern w:val="0"/>
                <w:sz w:val="18"/>
                <w:szCs w:val="18"/>
              </w:rPr>
              <w:t>开展应急管理宣传教育培训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/>
                <w:kern w:val="0"/>
                <w:sz w:val="18"/>
                <w:szCs w:val="18"/>
              </w:rPr>
              <w:t>行政复议</w:t>
            </w:r>
          </w:p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/>
                <w:kern w:val="0"/>
                <w:sz w:val="18"/>
                <w:szCs w:val="18"/>
              </w:rPr>
              <w:t>行政应诉</w:t>
            </w:r>
          </w:p>
        </w:tc>
        <w:tc>
          <w:tcPr>
            <w:tcW w:w="1038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/>
                <w:kern w:val="0"/>
                <w:sz w:val="18"/>
                <w:szCs w:val="18"/>
              </w:rPr>
              <w:t>完成本级人民政府或者上级应急管理部门安排的执法工作任务</w:t>
            </w:r>
          </w:p>
        </w:tc>
        <w:tc>
          <w:tcPr>
            <w:tcW w:w="637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/>
                <w:kern w:val="0"/>
                <w:sz w:val="18"/>
                <w:szCs w:val="18"/>
              </w:rPr>
              <w:t>机关值班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/>
                <w:kern w:val="0"/>
                <w:sz w:val="18"/>
                <w:szCs w:val="18"/>
              </w:rPr>
              <w:t>学习培训考核会议</w:t>
            </w:r>
          </w:p>
        </w:tc>
        <w:tc>
          <w:tcPr>
            <w:tcW w:w="639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/>
                <w:kern w:val="0"/>
                <w:sz w:val="18"/>
                <w:szCs w:val="18"/>
              </w:rPr>
              <w:t>检查指导下级应急管理部门工作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/>
                <w:kern w:val="0"/>
                <w:sz w:val="18"/>
                <w:szCs w:val="18"/>
              </w:rPr>
              <w:t>参加党群活动</w:t>
            </w:r>
          </w:p>
        </w:tc>
        <w:tc>
          <w:tcPr>
            <w:tcW w:w="575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/>
                <w:kern w:val="0"/>
                <w:sz w:val="18"/>
                <w:szCs w:val="18"/>
              </w:rPr>
              <w:t>病假</w:t>
            </w:r>
          </w:p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/>
                <w:kern w:val="0"/>
                <w:sz w:val="18"/>
                <w:szCs w:val="18"/>
              </w:rPr>
              <w:t>事假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/>
                <w:kern w:val="0"/>
                <w:sz w:val="18"/>
                <w:szCs w:val="18"/>
              </w:rPr>
              <w:t>法定</w:t>
            </w:r>
          </w:p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/>
                <w:kern w:val="0"/>
                <w:sz w:val="18"/>
                <w:szCs w:val="18"/>
              </w:rPr>
              <w:t>年休假</w:t>
            </w:r>
          </w:p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/>
                <w:kern w:val="0"/>
                <w:sz w:val="18"/>
                <w:szCs w:val="18"/>
              </w:rPr>
              <w:t>探亲假</w:t>
            </w:r>
          </w:p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/>
                <w:kern w:val="0"/>
                <w:sz w:val="18"/>
                <w:szCs w:val="18"/>
              </w:rPr>
              <w:t>婚（丧）假等</w:t>
            </w:r>
          </w:p>
        </w:tc>
        <w:tc>
          <w:tcPr>
            <w:tcW w:w="1187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/>
                <w:kern w:val="0"/>
                <w:sz w:val="18"/>
                <w:szCs w:val="18"/>
              </w:rPr>
              <w:t>重点检查</w:t>
            </w:r>
          </w:p>
        </w:tc>
        <w:tc>
          <w:tcPr>
            <w:tcW w:w="588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/>
                <w:kern w:val="0"/>
                <w:sz w:val="18"/>
                <w:szCs w:val="18"/>
              </w:rPr>
              <w:t>一般检查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/>
                <w:kern w:val="0"/>
                <w:sz w:val="18"/>
                <w:szCs w:val="18"/>
              </w:rPr>
              <w:t>现有人员数量</w:t>
            </w:r>
          </w:p>
        </w:tc>
        <w:tc>
          <w:tcPr>
            <w:tcW w:w="63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/>
                <w:kern w:val="0"/>
                <w:sz w:val="18"/>
                <w:szCs w:val="18"/>
              </w:rPr>
              <w:t>纳入计算人员数量</w:t>
            </w:r>
          </w:p>
        </w:tc>
        <w:tc>
          <w:tcPr>
            <w:tcW w:w="721" w:type="dxa"/>
            <w:vMerge w:val="continue"/>
          </w:tcPr>
          <w:p>
            <w:pPr>
              <w:widowControl/>
              <w:snapToGrid w:val="0"/>
              <w:jc w:val="left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Merge w:val="continue"/>
          </w:tcPr>
          <w:p>
            <w:pPr>
              <w:widowControl/>
              <w:snapToGrid w:val="0"/>
              <w:jc w:val="left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vMerge w:val="continue"/>
          </w:tcPr>
          <w:p>
            <w:pPr>
              <w:widowControl/>
              <w:snapToGrid w:val="0"/>
              <w:jc w:val="left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</w:tcPr>
          <w:p>
            <w:pPr>
              <w:widowControl/>
              <w:snapToGrid w:val="0"/>
              <w:jc w:val="left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</w:tcPr>
          <w:p>
            <w:pPr>
              <w:widowControl/>
              <w:snapToGrid w:val="0"/>
              <w:jc w:val="left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</w:tcPr>
          <w:p>
            <w:pPr>
              <w:widowControl/>
              <w:snapToGrid w:val="0"/>
              <w:jc w:val="left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vMerge w:val="continue"/>
          </w:tcPr>
          <w:p>
            <w:pPr>
              <w:widowControl/>
              <w:snapToGrid w:val="0"/>
              <w:jc w:val="left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</w:tcPr>
          <w:p>
            <w:pPr>
              <w:widowControl/>
              <w:snapToGrid w:val="0"/>
              <w:jc w:val="left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</w:tcPr>
          <w:p>
            <w:pPr>
              <w:widowControl/>
              <w:snapToGrid w:val="0"/>
              <w:jc w:val="left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 w:val="continue"/>
          </w:tcPr>
          <w:p>
            <w:pPr>
              <w:widowControl/>
              <w:snapToGrid w:val="0"/>
              <w:jc w:val="left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</w:tcPr>
          <w:p>
            <w:pPr>
              <w:widowControl/>
              <w:snapToGrid w:val="0"/>
              <w:jc w:val="left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</w:tcPr>
          <w:p>
            <w:pPr>
              <w:widowControl/>
              <w:snapToGrid w:val="0"/>
              <w:jc w:val="left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continue"/>
          </w:tcPr>
          <w:p>
            <w:pPr>
              <w:widowControl/>
              <w:snapToGrid w:val="0"/>
              <w:jc w:val="left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 w:val="continue"/>
          </w:tcPr>
          <w:p>
            <w:pPr>
              <w:widowControl/>
              <w:snapToGrid w:val="0"/>
              <w:jc w:val="left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</w:tcPr>
          <w:p>
            <w:pPr>
              <w:widowControl/>
              <w:snapToGrid w:val="0"/>
              <w:jc w:val="left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</w:tcPr>
          <w:p>
            <w:pPr>
              <w:widowControl/>
              <w:snapToGrid w:val="0"/>
              <w:jc w:val="left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</w:tcPr>
          <w:p>
            <w:pPr>
              <w:widowControl/>
              <w:snapToGrid w:val="0"/>
              <w:jc w:val="left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 w:val="continue"/>
          </w:tcPr>
          <w:p>
            <w:pPr>
              <w:widowControl/>
              <w:snapToGrid w:val="0"/>
              <w:jc w:val="left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</w:tcPr>
          <w:p>
            <w:pPr>
              <w:widowControl/>
              <w:snapToGrid w:val="0"/>
              <w:jc w:val="left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/>
                <w:kern w:val="0"/>
                <w:sz w:val="18"/>
                <w:szCs w:val="18"/>
              </w:rPr>
              <w:t>应急指挥和预案管理处</w:t>
            </w:r>
          </w:p>
        </w:tc>
        <w:tc>
          <w:tcPr>
            <w:tcW w:w="6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6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1000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250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64</w:t>
            </w:r>
          </w:p>
        </w:tc>
        <w:tc>
          <w:tcPr>
            <w:tcW w:w="7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110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110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120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/>
                <w:kern w:val="0"/>
                <w:sz w:val="18"/>
                <w:szCs w:val="18"/>
              </w:rPr>
              <w:t>危化品</w:t>
            </w:r>
          </w:p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/>
                <w:kern w:val="0"/>
                <w:sz w:val="18"/>
                <w:szCs w:val="18"/>
              </w:rPr>
              <w:t>监管处</w:t>
            </w:r>
          </w:p>
        </w:tc>
        <w:tc>
          <w:tcPr>
            <w:tcW w:w="6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6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500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194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460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130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75</w:t>
            </w:r>
          </w:p>
        </w:tc>
        <w:tc>
          <w:tcPr>
            <w:tcW w:w="7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65</w:t>
            </w:r>
          </w:p>
        </w:tc>
        <w:tc>
          <w:tcPr>
            <w:tcW w:w="6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68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105</w:t>
            </w:r>
          </w:p>
        </w:tc>
        <w:tc>
          <w:tcPr>
            <w:tcW w:w="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105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4</w:t>
            </w: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/>
                <w:kern w:val="0"/>
                <w:sz w:val="18"/>
                <w:szCs w:val="18"/>
              </w:rPr>
              <w:t>安全生产</w:t>
            </w:r>
          </w:p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/>
                <w:kern w:val="0"/>
                <w:sz w:val="18"/>
                <w:szCs w:val="18"/>
              </w:rPr>
              <w:t>基础处</w:t>
            </w:r>
          </w:p>
        </w:tc>
        <w:tc>
          <w:tcPr>
            <w:tcW w:w="6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6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150</w:t>
            </w: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14</w:t>
            </w: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4</w:t>
            </w: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68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250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62</w:t>
            </w:r>
          </w:p>
        </w:tc>
        <w:tc>
          <w:tcPr>
            <w:tcW w:w="7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6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114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90</w:t>
            </w:r>
          </w:p>
        </w:tc>
        <w:tc>
          <w:tcPr>
            <w:tcW w:w="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90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36</w:t>
            </w:r>
          </w:p>
        </w:tc>
        <w:tc>
          <w:tcPr>
            <w:tcW w:w="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/>
                <w:kern w:val="0"/>
                <w:sz w:val="18"/>
                <w:szCs w:val="18"/>
              </w:rPr>
              <w:t>执法和督导检查处</w:t>
            </w:r>
          </w:p>
        </w:tc>
        <w:tc>
          <w:tcPr>
            <w:tcW w:w="6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6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150</w:t>
            </w: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190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42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194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88</w:t>
            </w:r>
          </w:p>
        </w:tc>
        <w:tc>
          <w:tcPr>
            <w:tcW w:w="7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38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460</w:t>
            </w:r>
          </w:p>
        </w:tc>
        <w:tc>
          <w:tcPr>
            <w:tcW w:w="6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54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76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90</w:t>
            </w:r>
          </w:p>
        </w:tc>
        <w:tc>
          <w:tcPr>
            <w:tcW w:w="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90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0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/>
                <w:kern w:val="0"/>
                <w:sz w:val="18"/>
                <w:szCs w:val="18"/>
              </w:rPr>
              <w:t>调查评估和统计处</w:t>
            </w:r>
          </w:p>
        </w:tc>
        <w:tc>
          <w:tcPr>
            <w:tcW w:w="6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6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1000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100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134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80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85</w:t>
            </w:r>
          </w:p>
        </w:tc>
        <w:tc>
          <w:tcPr>
            <w:tcW w:w="7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6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75</w:t>
            </w:r>
          </w:p>
        </w:tc>
        <w:tc>
          <w:tcPr>
            <w:tcW w:w="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0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/>
                <w:kern w:val="0"/>
                <w:sz w:val="18"/>
                <w:szCs w:val="18"/>
              </w:rPr>
              <w:t>地震和地质灾害处</w:t>
            </w:r>
          </w:p>
        </w:tc>
        <w:tc>
          <w:tcPr>
            <w:tcW w:w="6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6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000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256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54</w:t>
            </w:r>
          </w:p>
        </w:tc>
        <w:tc>
          <w:tcPr>
            <w:tcW w:w="7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40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110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110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120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0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/>
                <w:kern w:val="0"/>
                <w:sz w:val="18"/>
                <w:szCs w:val="18"/>
              </w:rPr>
              <w:t>综合防灾减灾处</w:t>
            </w:r>
          </w:p>
        </w:tc>
        <w:tc>
          <w:tcPr>
            <w:tcW w:w="6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6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000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250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64</w:t>
            </w:r>
          </w:p>
        </w:tc>
        <w:tc>
          <w:tcPr>
            <w:tcW w:w="7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110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126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110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0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6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47</w:t>
            </w:r>
          </w:p>
        </w:tc>
        <w:tc>
          <w:tcPr>
            <w:tcW w:w="6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34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8500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1384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928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184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142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7</w:t>
            </w: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08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792</w:t>
            </w:r>
          </w:p>
        </w:tc>
        <w:tc>
          <w:tcPr>
            <w:tcW w:w="7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4</w:t>
            </w: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605</w:t>
            </w:r>
          </w:p>
        </w:tc>
        <w:tc>
          <w:tcPr>
            <w:tcW w:w="6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450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642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516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540</w:t>
            </w:r>
          </w:p>
        </w:tc>
        <w:tc>
          <w:tcPr>
            <w:tcW w:w="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210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bidi="ar"/>
              </w:rPr>
              <w:t>525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240</w:t>
            </w:r>
          </w:p>
        </w:tc>
        <w:tc>
          <w:tcPr>
            <w:tcW w:w="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156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98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仿宋_GB2312" w:cs="宋体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ys3</dc:creator>
  <cp:lastModifiedBy>蒋东霖</cp:lastModifiedBy>
  <dcterms:modified xsi:type="dcterms:W3CDTF">2021-03-03T01:57:56Z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