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Fonts w:hint="default" w:ascii="Times New Roman" w:hAnsi="Times New Roman" w:eastAsia="宋体" w:cs="Times New Roman"/>
          <w:b/>
          <w:color w:val="FF3300"/>
          <w:lang w:eastAsia="zh-CN"/>
        </w:rPr>
      </w:pPr>
    </w:p>
    <w:tbl>
      <w:tblPr>
        <w:tblStyle w:val="9"/>
        <w:tblpPr w:leftFromText="180" w:rightFromText="180" w:vertAnchor="page" w:horzAnchor="page" w:tblpXSpec="center" w:tblpY="2493"/>
        <w:tblW w:w="88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54"/>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65" w:hRule="atLeast"/>
          <w:jc w:val="center"/>
        </w:trPr>
        <w:tc>
          <w:tcPr>
            <w:tcW w:w="695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960" w:lineRule="exact"/>
              <w:ind w:left="0" w:leftChars="0" w:right="0" w:rightChars="0" w:firstLine="0" w:firstLineChars="0"/>
              <w:jc w:val="distribute"/>
              <w:textAlignment w:val="auto"/>
              <w:outlineLvl w:val="9"/>
              <w:rPr>
                <w:rFonts w:hint="eastAsia" w:ascii="Times New Roman" w:hAnsi="Times New Roman" w:eastAsia="方正小标宋简体" w:cs="Times New Roman"/>
                <w:b w:val="0"/>
                <w:bCs/>
                <w:color w:val="FF0000"/>
                <w:spacing w:val="0"/>
                <w:w w:val="79"/>
                <w:kern w:val="0"/>
                <w:sz w:val="66"/>
                <w:szCs w:val="66"/>
                <w:fitText w:val="7602" w:id="0"/>
                <w:lang w:eastAsia="zh-CN"/>
              </w:rPr>
            </w:pPr>
            <w:r>
              <w:rPr>
                <w:rFonts w:hint="default" w:ascii="Times New Roman" w:hAnsi="Times New Roman" w:eastAsia="方正小标宋简体" w:cs="Times New Roman"/>
                <w:b w:val="0"/>
                <w:bCs/>
                <w:color w:val="FF0000"/>
                <w:spacing w:val="0"/>
                <w:w w:val="79"/>
                <w:kern w:val="0"/>
                <w:sz w:val="66"/>
                <w:szCs w:val="66"/>
                <w:fitText w:val="7602" w:id="0"/>
              </w:rPr>
              <w:t>广东省</w:t>
            </w:r>
            <w:r>
              <w:rPr>
                <w:rFonts w:hint="eastAsia" w:ascii="Times New Roman" w:hAnsi="Times New Roman" w:eastAsia="方正小标宋简体" w:cs="Times New Roman"/>
                <w:b w:val="0"/>
                <w:bCs/>
                <w:color w:val="FF0000"/>
                <w:spacing w:val="0"/>
                <w:w w:val="79"/>
                <w:kern w:val="0"/>
                <w:sz w:val="66"/>
                <w:szCs w:val="66"/>
                <w:fitText w:val="7602" w:id="0"/>
                <w:lang w:eastAsia="zh-CN"/>
              </w:rPr>
              <w:t>应急管理厅</w:t>
            </w:r>
          </w:p>
          <w:p>
            <w:pPr>
              <w:keepNext w:val="0"/>
              <w:keepLines w:val="0"/>
              <w:pageBreakBefore w:val="0"/>
              <w:widowControl w:val="0"/>
              <w:kinsoku/>
              <w:wordWrap/>
              <w:overflowPunct/>
              <w:topLinePunct w:val="0"/>
              <w:autoSpaceDE/>
              <w:autoSpaceDN/>
              <w:bidi w:val="0"/>
              <w:adjustRightInd/>
              <w:snapToGrid/>
              <w:spacing w:before="0" w:beforeLines="0" w:after="0" w:afterLines="0" w:line="960" w:lineRule="exact"/>
              <w:ind w:left="0" w:leftChars="0" w:right="0" w:rightChars="0" w:firstLine="0" w:firstLineChars="0"/>
              <w:jc w:val="distribute"/>
              <w:textAlignment w:val="auto"/>
              <w:outlineLvl w:val="9"/>
              <w:rPr>
                <w:rFonts w:hint="eastAsia" w:ascii="Times New Roman" w:hAnsi="Times New Roman" w:eastAsia="方正小标宋简体" w:cs="Times New Roman"/>
                <w:b w:val="0"/>
                <w:bCs/>
                <w:color w:val="FF0000"/>
                <w:spacing w:val="0"/>
                <w:w w:val="79"/>
                <w:kern w:val="0"/>
                <w:sz w:val="66"/>
                <w:szCs w:val="66"/>
                <w:fitText w:val="7602" w:id="1"/>
                <w:lang w:eastAsia="zh-CN"/>
              </w:rPr>
            </w:pPr>
            <w:r>
              <w:rPr>
                <w:rFonts w:hint="eastAsia" w:ascii="Times New Roman" w:hAnsi="Times New Roman" w:eastAsia="方正小标宋简体" w:cs="Times New Roman"/>
                <w:b w:val="0"/>
                <w:bCs/>
                <w:color w:val="FF0000"/>
                <w:spacing w:val="0"/>
                <w:w w:val="79"/>
                <w:kern w:val="0"/>
                <w:sz w:val="66"/>
                <w:szCs w:val="66"/>
                <w:fitText w:val="7602" w:id="1"/>
                <w:lang w:eastAsia="zh-CN"/>
              </w:rPr>
              <w:t>广东省卫生健康委员会</w:t>
            </w:r>
          </w:p>
          <w:p>
            <w:pPr>
              <w:keepNext w:val="0"/>
              <w:keepLines w:val="0"/>
              <w:pageBreakBefore w:val="0"/>
              <w:widowControl w:val="0"/>
              <w:kinsoku/>
              <w:wordWrap/>
              <w:overflowPunct/>
              <w:topLinePunct w:val="0"/>
              <w:autoSpaceDE/>
              <w:autoSpaceDN/>
              <w:bidi w:val="0"/>
              <w:adjustRightInd/>
              <w:snapToGrid/>
              <w:spacing w:before="0" w:beforeLines="0" w:after="0" w:afterLines="0" w:line="960" w:lineRule="exact"/>
              <w:ind w:left="0" w:leftChars="0" w:right="0" w:rightChars="0" w:firstLine="0" w:firstLineChars="0"/>
              <w:jc w:val="distribute"/>
              <w:textAlignment w:val="auto"/>
              <w:outlineLvl w:val="9"/>
              <w:rPr>
                <w:rFonts w:hint="eastAsia" w:ascii="Times New Roman" w:hAnsi="Times New Roman" w:eastAsia="方正小标宋简体" w:cs="Times New Roman"/>
                <w:b w:val="0"/>
                <w:bCs/>
                <w:color w:val="FF0000"/>
                <w:w w:val="80"/>
                <w:kern w:val="72"/>
                <w:sz w:val="66"/>
                <w:szCs w:val="66"/>
                <w:lang w:eastAsia="zh-CN"/>
              </w:rPr>
            </w:pPr>
            <w:r>
              <w:rPr>
                <w:rFonts w:hint="default" w:ascii="Times New Roman" w:hAnsi="Times New Roman" w:eastAsia="方正小标宋简体" w:cs="Times New Roman"/>
                <w:b w:val="0"/>
                <w:bCs/>
                <w:color w:val="FF0000"/>
                <w:spacing w:val="0"/>
                <w:w w:val="79"/>
                <w:kern w:val="0"/>
                <w:sz w:val="66"/>
                <w:szCs w:val="66"/>
                <w:fitText w:val="7602" w:id="2"/>
              </w:rPr>
              <w:t>广东省</w:t>
            </w:r>
            <w:r>
              <w:rPr>
                <w:rFonts w:hint="eastAsia" w:ascii="Times New Roman" w:hAnsi="Times New Roman" w:eastAsia="方正小标宋简体" w:cs="Times New Roman"/>
                <w:b w:val="0"/>
                <w:bCs/>
                <w:color w:val="FF0000"/>
                <w:spacing w:val="0"/>
                <w:w w:val="79"/>
                <w:kern w:val="0"/>
                <w:sz w:val="66"/>
                <w:szCs w:val="66"/>
                <w:fitText w:val="7602" w:id="2"/>
                <w:lang w:eastAsia="zh-CN"/>
              </w:rPr>
              <w:t>总工会</w:t>
            </w:r>
          </w:p>
        </w:tc>
        <w:tc>
          <w:tcPr>
            <w:tcW w:w="1926"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default" w:ascii="Times New Roman" w:hAnsi="Times New Roman" w:eastAsia="华文中宋" w:cs="Times New Roman"/>
                <w:b w:val="0"/>
                <w:bCs/>
                <w:color w:val="FF0000"/>
                <w:spacing w:val="-40"/>
                <w:sz w:val="72"/>
                <w:szCs w:val="72"/>
              </w:rPr>
            </w:pPr>
            <w:r>
              <w:rPr>
                <w:rFonts w:hint="default" w:ascii="Times New Roman" w:hAnsi="Times New Roman" w:eastAsia="方正小标宋简体" w:cs="Times New Roman"/>
                <w:b w:val="0"/>
                <w:bCs/>
                <w:color w:val="FF0000"/>
                <w:spacing w:val="-40"/>
                <w:sz w:val="76"/>
                <w:szCs w:val="72"/>
              </w:rPr>
              <w:t>文件</w:t>
            </w:r>
          </w:p>
        </w:tc>
      </w:tr>
    </w:tbl>
    <w:p>
      <w:pPr>
        <w:snapToGrid w:val="0"/>
        <w:spacing w:line="560" w:lineRule="exact"/>
        <w:jc w:val="center"/>
        <w:rPr>
          <w:rFonts w:hint="default" w:ascii="Times New Roman" w:hAnsi="Times New Roman" w:eastAsia="仿宋" w:cs="Times New Roman"/>
          <w:color w:val="FFFFFF"/>
          <w:sz w:val="32"/>
          <w:szCs w:val="32"/>
        </w:rPr>
      </w:pPr>
      <w:r>
        <w:rPr>
          <w:rFonts w:hint="default" w:ascii="Times New Roman" w:hAnsi="Times New Roman" w:eastAsia="仿宋" w:cs="Times New Roman"/>
          <w:sz w:val="32"/>
          <w:szCs w:val="32"/>
        </w:rPr>
        <w:t>粤</w:t>
      </w:r>
      <w:r>
        <w:rPr>
          <w:rFonts w:hint="default" w:ascii="Times New Roman" w:hAnsi="Times New Roman" w:eastAsia="仿宋" w:cs="Times New Roman"/>
          <w:sz w:val="32"/>
          <w:szCs w:val="32"/>
          <w:lang w:eastAsia="zh-CN"/>
        </w:rPr>
        <w:t>应急</w:t>
      </w:r>
      <w:r>
        <w:rPr>
          <w:rFonts w:hint="default" w:ascii="Times New Roman" w:hAnsi="Times New Roman" w:eastAsia="仿宋" w:cs="Times New Roman"/>
          <w:sz w:val="32"/>
          <w:szCs w:val="32"/>
        </w:rPr>
        <w:t>〔201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w:t>
      </w:r>
      <w:r>
        <w:rPr>
          <w:rFonts w:hint="default" w:ascii="Times New Roman" w:hAnsi="Times New Roman" w:eastAsia="仿宋" w:cs="Times New Roman"/>
          <w:color w:val="000000"/>
          <w:sz w:val="32"/>
          <w:szCs w:val="32"/>
          <w:lang w:val="en-US" w:eastAsia="zh-CN"/>
        </w:rPr>
        <w:t>222</w:t>
      </w:r>
      <w:r>
        <w:rPr>
          <w:rFonts w:hint="default" w:ascii="Times New Roman" w:hAnsi="Times New Roman" w:eastAsia="仿宋"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220" w:lineRule="exact"/>
        <w:ind w:left="0" w:leftChars="0" w:right="-84" w:rightChars="-40" w:firstLine="0" w:firstLineChars="0"/>
        <w:jc w:val="both"/>
        <w:textAlignment w:val="auto"/>
        <w:outlineLvl w:val="9"/>
        <w:rPr>
          <w:rFonts w:hint="default" w:ascii="Times New Roman" w:hAnsi="Times New Roman" w:cs="Times New Roman"/>
          <w:color w:val="FF3300"/>
          <w:sz w:val="48"/>
          <w:szCs w:val="48"/>
          <w:u w:val="thick" w:color="FF0000"/>
        </w:rPr>
      </w:pPr>
      <w:r>
        <w:rPr>
          <w:rFonts w:hint="default" w:ascii="Times New Roman" w:hAnsi="Times New Roman" w:eastAsia="黑体" w:cs="Times New Roman"/>
          <w:b/>
          <w:bCs/>
          <w:color w:val="FF0000"/>
          <w:sz w:val="32"/>
          <w:szCs w:val="48"/>
          <w:u w:val="thick" w:color="FF0000"/>
        </w:rPr>
        <w:t xml:space="preserve">                                    </w:t>
      </w:r>
      <w:r>
        <w:rPr>
          <w:rFonts w:hint="default" w:ascii="Times New Roman" w:hAnsi="Times New Roman" w:eastAsia="黑体" w:cs="Times New Roman"/>
          <w:b/>
          <w:bCs/>
          <w:color w:val="FF0000"/>
          <w:sz w:val="32"/>
          <w:szCs w:val="48"/>
          <w:u w:val="thick" w:color="FF0000"/>
          <w:lang w:val="en-US" w:eastAsia="zh-CN"/>
        </w:rPr>
        <w:t xml:space="preserve"> </w:t>
      </w:r>
      <w:r>
        <w:rPr>
          <w:rFonts w:hint="default" w:ascii="Times New Roman" w:hAnsi="Times New Roman" w:cs="Times New Roman"/>
          <w:color w:val="FF3300"/>
          <w:sz w:val="32"/>
          <w:szCs w:val="48"/>
          <w:u w:val="thick" w:color="FF0000"/>
          <w:lang w:val="en-US" w:eastAsia="zh-CN"/>
        </w:rPr>
        <w:t xml:space="preserve"> </w:t>
      </w:r>
      <w:r>
        <w:rPr>
          <w:rFonts w:hint="default" w:ascii="Times New Roman" w:hAnsi="Times New Roman" w:cs="Times New Roman"/>
          <w:color w:val="FF3300"/>
          <w:sz w:val="48"/>
          <w:szCs w:val="48"/>
          <w:u w:val="thick" w:color="FF0000"/>
          <w:lang w:val="en-US" w:eastAsia="zh-CN"/>
        </w:rPr>
        <w:t xml:space="preserve"> </w:t>
      </w:r>
      <w:r>
        <w:rPr>
          <w:rFonts w:hint="eastAsia" w:ascii="Times New Roman" w:hAnsi="Times New Roman" w:cs="Times New Roman"/>
          <w:color w:val="FF3300"/>
          <w:sz w:val="48"/>
          <w:szCs w:val="48"/>
          <w:u w:val="thick" w:color="FF0000"/>
          <w:lang w:val="en-US" w:eastAsia="zh-CN"/>
        </w:rPr>
        <w:t xml:space="preserve">              </w:t>
      </w:r>
      <w:bookmarkStart w:id="0" w:name="_GoBack"/>
      <w:bookmarkEnd w:id="0"/>
      <w:r>
        <w:rPr>
          <w:rFonts w:hint="default" w:ascii="Times New Roman" w:hAnsi="Times New Roman" w:cs="Times New Roman"/>
          <w:color w:val="FF3300"/>
          <w:sz w:val="48"/>
          <w:szCs w:val="48"/>
          <w:u w:val="thick" w:color="FF0000"/>
          <w:lang w:val="en-US" w:eastAsia="zh-CN"/>
        </w:rPr>
        <w:t xml:space="preserve"> </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华文中宋" w:hAnsi="华文中宋" w:eastAsia="华文中宋" w:cs="华文中宋"/>
          <w:b w:val="0"/>
          <w:bCs w:val="0"/>
          <w:color w:val="333333"/>
          <w:kern w:val="0"/>
          <w:sz w:val="48"/>
          <w:szCs w:val="48"/>
        </w:rPr>
      </w:pPr>
    </w:p>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eastAsia" w:ascii="华文中宋" w:hAnsi="华文中宋" w:eastAsia="华文中宋" w:cs="华文中宋"/>
          <w:b w:val="0"/>
          <w:bCs w:val="0"/>
          <w:color w:val="000000" w:themeColor="text1"/>
          <w:kern w:val="0"/>
          <w:sz w:val="48"/>
          <w:szCs w:val="4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关于开展第</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十</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届广东安全知识竞赛暨粤港澳</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安全知识竞赛选拔赛</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活动</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b/>
          <w:bCs/>
          <w:color w:val="000000" w:themeColor="text1"/>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各地级以上市</w:t>
      </w:r>
      <w:r>
        <w:rPr>
          <w:rFonts w:hint="eastAsia" w:ascii="仿宋" w:hAnsi="仿宋" w:eastAsia="仿宋" w:cs="仿宋"/>
          <w:color w:val="000000" w:themeColor="text1"/>
          <w:kern w:val="0"/>
          <w:sz w:val="32"/>
          <w:szCs w:val="32"/>
          <w:lang w:eastAsia="zh-CN"/>
          <w14:textFill>
            <w14:solidFill>
              <w14:schemeClr w14:val="tx1"/>
            </w14:solidFill>
          </w14:textFill>
        </w:rPr>
        <w:t>应急管理</w:t>
      </w:r>
      <w:r>
        <w:rPr>
          <w:rFonts w:hint="eastAsia" w:ascii="仿宋" w:hAnsi="仿宋" w:eastAsia="仿宋" w:cs="仿宋"/>
          <w:color w:val="000000" w:themeColor="text1"/>
          <w:kern w:val="0"/>
          <w:sz w:val="32"/>
          <w:szCs w:val="32"/>
          <w14:textFill>
            <w14:solidFill>
              <w14:schemeClr w14:val="tx1"/>
            </w14:solidFill>
          </w14:textFill>
        </w:rPr>
        <w:t>局、</w:t>
      </w:r>
      <w:r>
        <w:rPr>
          <w:rFonts w:hint="eastAsia" w:ascii="仿宋" w:hAnsi="仿宋" w:eastAsia="仿宋" w:cs="仿宋"/>
          <w:color w:val="000000" w:themeColor="text1"/>
          <w:kern w:val="0"/>
          <w:sz w:val="32"/>
          <w:szCs w:val="32"/>
          <w:lang w:eastAsia="zh-CN"/>
          <w14:textFill>
            <w14:solidFill>
              <w14:schemeClr w14:val="tx1"/>
            </w14:solidFill>
          </w14:textFill>
        </w:rPr>
        <w:t>卫生健康</w:t>
      </w:r>
      <w:r>
        <w:rPr>
          <w:rFonts w:hint="eastAsia" w:ascii="仿宋" w:hAnsi="仿宋" w:eastAsia="仿宋" w:cs="仿宋"/>
          <w:color w:val="000000" w:themeColor="text1"/>
          <w:kern w:val="0"/>
          <w:sz w:val="32"/>
          <w:szCs w:val="32"/>
          <w:lang w:val="en-US" w:eastAsia="zh-CN"/>
          <w14:textFill>
            <w14:solidFill>
              <w14:schemeClr w14:val="tx1"/>
            </w14:solidFill>
          </w14:textFill>
        </w:rPr>
        <w:t>局（委）</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总工会，各中央驻粤及省属企业：</w:t>
      </w:r>
    </w:p>
    <w:p>
      <w:pPr>
        <w:pStyle w:val="4"/>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580" w:lineRule="exact"/>
        <w:ind w:left="0" w:leftChars="0" w:right="0" w:firstLine="640" w:firstLineChars="200"/>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为进一步提高我省广大群众应急管理、</w:t>
      </w:r>
      <w:r>
        <w:rPr>
          <w:rFonts w:hint="eastAsia" w:ascii="仿宋" w:hAnsi="仿宋" w:eastAsia="仿宋" w:cs="仿宋"/>
          <w:bCs/>
          <w:color w:val="000000" w:themeColor="text1"/>
          <w:sz w:val="32"/>
          <w:szCs w:val="32"/>
          <w14:textFill>
            <w14:solidFill>
              <w14:schemeClr w14:val="tx1"/>
            </w14:solidFill>
          </w14:textFill>
        </w:rPr>
        <w:t>安全生产、职业</w:t>
      </w:r>
      <w:r>
        <w:rPr>
          <w:rFonts w:hint="eastAsia" w:ascii="仿宋" w:hAnsi="仿宋" w:eastAsia="仿宋" w:cs="仿宋"/>
          <w:bCs/>
          <w:color w:val="000000" w:themeColor="text1"/>
          <w:sz w:val="32"/>
          <w:szCs w:val="32"/>
          <w:lang w:eastAsia="zh-CN"/>
          <w14:textFill>
            <w14:solidFill>
              <w14:schemeClr w14:val="tx1"/>
            </w14:solidFill>
          </w14:textFill>
        </w:rPr>
        <w:t>卫生政策法规水平和常识技能素质，加强与港澳地区同行在职业安全健康领域的合作与交流学习，促进</w:t>
      </w:r>
      <w:r>
        <w:rPr>
          <w:rFonts w:hint="eastAsia" w:ascii="仿宋" w:hAnsi="仿宋" w:eastAsia="仿宋" w:cs="仿宋"/>
          <w:color w:val="000000" w:themeColor="text1"/>
          <w:sz w:val="32"/>
          <w:szCs w:val="32"/>
          <w:lang w:eastAsia="zh-CN"/>
          <w14:textFill>
            <w14:solidFill>
              <w14:schemeClr w14:val="tx1"/>
            </w14:solidFill>
          </w14:textFill>
        </w:rPr>
        <w:t>我省借鉴</w:t>
      </w:r>
      <w:r>
        <w:rPr>
          <w:rFonts w:hint="eastAsia" w:ascii="仿宋" w:hAnsi="仿宋" w:eastAsia="仿宋" w:cs="仿宋"/>
          <w:color w:val="000000" w:themeColor="text1"/>
          <w:sz w:val="32"/>
          <w:szCs w:val="32"/>
          <w14:textFill>
            <w14:solidFill>
              <w14:schemeClr w14:val="tx1"/>
            </w14:solidFill>
          </w14:textFill>
        </w:rPr>
        <w:t>港澳地区的先进安全管理理念，</w:t>
      </w:r>
      <w:r>
        <w:rPr>
          <w:rFonts w:hint="eastAsia" w:ascii="仿宋" w:hAnsi="仿宋" w:eastAsia="仿宋" w:cs="仿宋"/>
          <w:color w:val="000000" w:themeColor="text1"/>
          <w:sz w:val="32"/>
          <w:szCs w:val="32"/>
          <w:lang w:eastAsia="zh-CN"/>
          <w14:textFill>
            <w14:solidFill>
              <w14:schemeClr w14:val="tx1"/>
            </w14:solidFill>
          </w14:textFill>
        </w:rPr>
        <w:t>努</w:t>
      </w:r>
      <w:r>
        <w:rPr>
          <w:rFonts w:hint="eastAsia" w:ascii="仿宋" w:hAnsi="仿宋" w:eastAsia="仿宋" w:cs="仿宋"/>
          <w:color w:val="000000" w:themeColor="text1"/>
          <w:sz w:val="32"/>
          <w:szCs w:val="32"/>
          <w14:textFill>
            <w14:solidFill>
              <w14:schemeClr w14:val="tx1"/>
            </w14:solidFill>
          </w14:textFill>
        </w:rPr>
        <w:t>力推动我省</w:t>
      </w:r>
      <w:r>
        <w:rPr>
          <w:rFonts w:hint="eastAsia" w:ascii="仿宋" w:hAnsi="仿宋" w:eastAsia="仿宋" w:cs="仿宋"/>
          <w:color w:val="000000" w:themeColor="text1"/>
          <w:sz w:val="32"/>
          <w:szCs w:val="32"/>
          <w:lang w:eastAsia="zh-CN"/>
          <w14:textFill>
            <w14:solidFill>
              <w14:schemeClr w14:val="tx1"/>
            </w14:solidFill>
          </w14:textFill>
        </w:rPr>
        <w:t>应急管理和</w:t>
      </w:r>
      <w:r>
        <w:rPr>
          <w:rFonts w:hint="eastAsia" w:ascii="仿宋" w:hAnsi="仿宋" w:eastAsia="仿宋" w:cs="仿宋"/>
          <w:color w:val="000000" w:themeColor="text1"/>
          <w:sz w:val="32"/>
          <w:szCs w:val="32"/>
          <w14:textFill>
            <w14:solidFill>
              <w14:schemeClr w14:val="tx1"/>
            </w14:solidFill>
          </w14:textFill>
        </w:rPr>
        <w:t>安全生产各项工作</w:t>
      </w:r>
      <w:r>
        <w:rPr>
          <w:rFonts w:hint="eastAsia" w:ascii="仿宋" w:hAnsi="仿宋" w:eastAsia="仿宋" w:cs="仿宋"/>
          <w:color w:val="000000" w:themeColor="text1"/>
          <w:sz w:val="32"/>
          <w:szCs w:val="32"/>
          <w:lang w:eastAsia="zh-CN"/>
          <w14:textFill>
            <w14:solidFill>
              <w14:schemeClr w14:val="tx1"/>
            </w14:solidFill>
          </w14:textFill>
        </w:rPr>
        <w:t>迈上新台阶，</w:t>
      </w:r>
      <w:r>
        <w:rPr>
          <w:rFonts w:hint="eastAsia" w:ascii="仿宋" w:hAnsi="仿宋" w:eastAsia="仿宋" w:cs="仿宋"/>
          <w:color w:val="000000" w:themeColor="text1"/>
          <w:sz w:val="32"/>
          <w:szCs w:val="32"/>
          <w14:textFill>
            <w14:solidFill>
              <w14:schemeClr w14:val="tx1"/>
            </w14:solidFill>
          </w14:textFill>
        </w:rPr>
        <w:t>“第</w:t>
      </w:r>
      <w:r>
        <w:rPr>
          <w:rFonts w:hint="eastAsia" w:ascii="仿宋" w:hAnsi="仿宋" w:eastAsia="仿宋" w:cs="仿宋"/>
          <w:color w:val="000000" w:themeColor="text1"/>
          <w:sz w:val="32"/>
          <w:szCs w:val="32"/>
          <w:lang w:eastAsia="zh-CN"/>
          <w14:textFill>
            <w14:solidFill>
              <w14:schemeClr w14:val="tx1"/>
            </w14:solidFill>
          </w14:textFill>
        </w:rPr>
        <w:t>十</w:t>
      </w:r>
      <w:r>
        <w:rPr>
          <w:rFonts w:hint="eastAsia" w:ascii="仿宋" w:hAnsi="仿宋" w:eastAsia="仿宋" w:cs="仿宋"/>
          <w:color w:val="000000" w:themeColor="text1"/>
          <w:sz w:val="32"/>
          <w:szCs w:val="32"/>
          <w14:textFill>
            <w14:solidFill>
              <w14:schemeClr w14:val="tx1"/>
            </w14:solidFill>
          </w14:textFill>
        </w:rPr>
        <w:t>届粤港澳安全知识竞赛”将于201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年1</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eastAsia="zh-CN"/>
          <w14:textFill>
            <w14:solidFill>
              <w14:schemeClr w14:val="tx1"/>
            </w14:solidFill>
          </w14:textFill>
        </w:rPr>
        <w:t>下旬</w:t>
      </w: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CN"/>
          <w14:textFill>
            <w14:solidFill>
              <w14:schemeClr w14:val="tx1"/>
            </w14:solidFill>
          </w14:textFill>
        </w:rPr>
        <w:t>香港</w:t>
      </w:r>
      <w:r>
        <w:rPr>
          <w:rFonts w:hint="eastAsia" w:ascii="仿宋" w:hAnsi="仿宋" w:eastAsia="仿宋" w:cs="仿宋"/>
          <w:color w:val="000000" w:themeColor="text1"/>
          <w:sz w:val="32"/>
          <w:szCs w:val="32"/>
          <w14:textFill>
            <w14:solidFill>
              <w14:schemeClr w14:val="tx1"/>
            </w14:solidFill>
          </w14:textFill>
        </w:rPr>
        <w:t>举行。为做好竞赛的各项准备工作，</w:t>
      </w:r>
      <w:r>
        <w:rPr>
          <w:rFonts w:hint="eastAsia" w:ascii="仿宋" w:hAnsi="仿宋" w:eastAsia="仿宋" w:cs="仿宋"/>
          <w:color w:val="000000" w:themeColor="text1"/>
          <w:sz w:val="32"/>
          <w:szCs w:val="32"/>
          <w:lang w:eastAsia="zh-CN"/>
          <w14:textFill>
            <w14:solidFill>
              <w14:schemeClr w14:val="tx1"/>
            </w14:solidFill>
          </w14:textFill>
        </w:rPr>
        <w:t>大力传播应急安全知识，</w:t>
      </w:r>
      <w:r>
        <w:rPr>
          <w:rFonts w:hint="eastAsia" w:ascii="仿宋" w:hAnsi="仿宋" w:eastAsia="仿宋" w:cs="仿宋"/>
          <w:color w:val="000000" w:themeColor="text1"/>
          <w:sz w:val="32"/>
          <w:szCs w:val="32"/>
          <w14:textFill>
            <w14:solidFill>
              <w14:schemeClr w14:val="tx1"/>
            </w14:solidFill>
          </w14:textFill>
        </w:rPr>
        <w:t>选拔优胜队伍参加竞赛总决赛</w:t>
      </w:r>
      <w:r>
        <w:rPr>
          <w:rFonts w:hint="eastAsia" w:ascii="仿宋" w:hAnsi="仿宋" w:eastAsia="仿宋" w:cs="仿宋"/>
          <w:color w:val="000000" w:themeColor="text1"/>
          <w:sz w:val="32"/>
          <w:szCs w:val="32"/>
          <w:lang w:eastAsia="zh-CN"/>
          <w14:textFill>
            <w14:solidFill>
              <w14:schemeClr w14:val="tx1"/>
            </w14:solidFill>
          </w14:textFill>
        </w:rPr>
        <w:t>并</w:t>
      </w:r>
      <w:r>
        <w:rPr>
          <w:rFonts w:hint="eastAsia" w:ascii="仿宋" w:hAnsi="仿宋" w:eastAsia="仿宋" w:cs="仿宋"/>
          <w:color w:val="000000" w:themeColor="text1"/>
          <w:sz w:val="32"/>
          <w:szCs w:val="32"/>
          <w14:textFill>
            <w14:solidFill>
              <w14:schemeClr w14:val="tx1"/>
            </w14:solidFill>
          </w14:textFill>
        </w:rPr>
        <w:t>力争取得好成绩</w:t>
      </w:r>
      <w:r>
        <w:rPr>
          <w:rFonts w:hint="eastAsia" w:ascii="仿宋" w:hAnsi="仿宋" w:eastAsia="仿宋" w:cs="仿宋"/>
          <w:color w:val="000000" w:themeColor="text1"/>
          <w:kern w:val="0"/>
          <w:sz w:val="32"/>
          <w:szCs w:val="32"/>
          <w14:textFill>
            <w14:solidFill>
              <w14:schemeClr w14:val="tx1"/>
            </w14:solidFill>
          </w14:textFill>
        </w:rPr>
        <w:t>，经研究，</w:t>
      </w:r>
      <w:r>
        <w:rPr>
          <w:rFonts w:hint="eastAsia" w:ascii="仿宋" w:hAnsi="仿宋" w:eastAsia="仿宋" w:cs="仿宋"/>
          <w:color w:val="000000" w:themeColor="text1"/>
          <w:kern w:val="0"/>
          <w:sz w:val="32"/>
          <w:szCs w:val="32"/>
          <w:lang w:eastAsia="zh-CN"/>
          <w14:textFill>
            <w14:solidFill>
              <w14:schemeClr w14:val="tx1"/>
            </w14:solidFill>
          </w14:textFill>
        </w:rPr>
        <w:t>我省</w:t>
      </w:r>
      <w:r>
        <w:rPr>
          <w:rFonts w:hint="eastAsia" w:ascii="仿宋" w:hAnsi="仿宋" w:eastAsia="仿宋" w:cs="仿宋"/>
          <w:color w:val="000000" w:themeColor="text1"/>
          <w:kern w:val="0"/>
          <w:sz w:val="32"/>
          <w:szCs w:val="32"/>
          <w14:textFill>
            <w14:solidFill>
              <w14:schemeClr w14:val="tx1"/>
            </w14:solidFill>
          </w14:textFill>
        </w:rPr>
        <w:t>决定</w:t>
      </w:r>
      <w:r>
        <w:rPr>
          <w:rFonts w:hint="eastAsia" w:ascii="仿宋" w:hAnsi="仿宋" w:eastAsia="仿宋" w:cs="仿宋"/>
          <w:color w:val="000000" w:themeColor="text1"/>
          <w:kern w:val="0"/>
          <w:sz w:val="32"/>
          <w:szCs w:val="32"/>
          <w:lang w:val="en-US" w:eastAsia="zh-CN"/>
          <w14:textFill>
            <w14:solidFill>
              <w14:schemeClr w14:val="tx1"/>
            </w14:solidFill>
          </w14:textFill>
        </w:rPr>
        <w:t>2019年9月下旬（具体时间另行通知）</w:t>
      </w:r>
      <w:r>
        <w:rPr>
          <w:rFonts w:hint="eastAsia" w:ascii="仿宋" w:hAnsi="仿宋" w:eastAsia="仿宋" w:cs="仿宋"/>
          <w:color w:val="000000" w:themeColor="text1"/>
          <w:kern w:val="0"/>
          <w:sz w:val="32"/>
          <w:szCs w:val="32"/>
          <w14:textFill>
            <w14:solidFill>
              <w14:schemeClr w14:val="tx1"/>
            </w14:solidFill>
          </w14:textFill>
        </w:rPr>
        <w:t>举办“第</w:t>
      </w:r>
      <w:r>
        <w:rPr>
          <w:rFonts w:hint="eastAsia" w:ascii="仿宋" w:hAnsi="仿宋" w:eastAsia="仿宋" w:cs="仿宋"/>
          <w:color w:val="000000" w:themeColor="text1"/>
          <w:kern w:val="0"/>
          <w:sz w:val="32"/>
          <w:szCs w:val="32"/>
          <w:lang w:eastAsia="zh-CN"/>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届广东安全知识竞赛暨粤港澳安全知识竞赛选拔赛”（具体方案见附件1），请各地级以上市</w:t>
      </w:r>
      <w:r>
        <w:rPr>
          <w:rFonts w:hint="eastAsia" w:ascii="仿宋" w:hAnsi="仿宋" w:eastAsia="仿宋" w:cs="仿宋"/>
          <w:color w:val="000000" w:themeColor="text1"/>
          <w:kern w:val="0"/>
          <w:sz w:val="32"/>
          <w:szCs w:val="32"/>
          <w:lang w:eastAsia="zh-CN"/>
          <w14:textFill>
            <w14:solidFill>
              <w14:schemeClr w14:val="tx1"/>
            </w14:solidFill>
          </w14:textFill>
        </w:rPr>
        <w:t>应急管理</w:t>
      </w:r>
      <w:r>
        <w:rPr>
          <w:rFonts w:hint="eastAsia" w:ascii="仿宋" w:hAnsi="仿宋" w:eastAsia="仿宋" w:cs="仿宋"/>
          <w:color w:val="000000" w:themeColor="text1"/>
          <w:kern w:val="0"/>
          <w:sz w:val="32"/>
          <w:szCs w:val="32"/>
          <w14:textFill>
            <w14:solidFill>
              <w14:schemeClr w14:val="tx1"/>
            </w14:solidFill>
          </w14:textFill>
        </w:rPr>
        <w:t>局、</w:t>
      </w:r>
      <w:r>
        <w:rPr>
          <w:rFonts w:hint="eastAsia" w:ascii="仿宋" w:hAnsi="仿宋" w:eastAsia="仿宋" w:cs="仿宋"/>
          <w:color w:val="000000" w:themeColor="text1"/>
          <w:kern w:val="0"/>
          <w:sz w:val="32"/>
          <w:szCs w:val="32"/>
          <w:lang w:eastAsia="zh-CN"/>
          <w14:textFill>
            <w14:solidFill>
              <w14:schemeClr w14:val="tx1"/>
            </w14:solidFill>
          </w14:textFill>
        </w:rPr>
        <w:t>卫生健康</w:t>
      </w:r>
      <w:r>
        <w:rPr>
          <w:rFonts w:hint="eastAsia" w:ascii="仿宋" w:hAnsi="仿宋" w:eastAsia="仿宋" w:cs="仿宋"/>
          <w:color w:val="000000" w:themeColor="text1"/>
          <w:kern w:val="0"/>
          <w:sz w:val="32"/>
          <w:szCs w:val="32"/>
          <w:lang w:val="en-US" w:eastAsia="zh-CN"/>
          <w14:textFill>
            <w14:solidFill>
              <w14:schemeClr w14:val="tx1"/>
            </w14:solidFill>
          </w14:textFill>
        </w:rPr>
        <w:t>局（委）、</w:t>
      </w:r>
      <w:r>
        <w:rPr>
          <w:rFonts w:hint="eastAsia" w:ascii="仿宋" w:hAnsi="仿宋" w:eastAsia="仿宋" w:cs="仿宋"/>
          <w:color w:val="000000" w:themeColor="text1"/>
          <w:kern w:val="0"/>
          <w:sz w:val="32"/>
          <w:szCs w:val="32"/>
          <w14:textFill>
            <w14:solidFill>
              <w14:schemeClr w14:val="tx1"/>
            </w14:solidFill>
          </w14:textFill>
        </w:rPr>
        <w:t>总工会和各企业单位认真准备</w:t>
      </w:r>
      <w:r>
        <w:rPr>
          <w:rFonts w:hint="eastAsia" w:ascii="仿宋" w:hAnsi="仿宋" w:eastAsia="仿宋" w:cs="仿宋"/>
          <w:color w:val="000000" w:themeColor="text1"/>
          <w:kern w:val="0"/>
          <w:sz w:val="32"/>
          <w:szCs w:val="32"/>
          <w:lang w:eastAsia="zh-CN"/>
          <w14:textFill>
            <w14:solidFill>
              <w14:schemeClr w14:val="tx1"/>
            </w14:solidFill>
          </w14:textFill>
        </w:rPr>
        <w:t>、广泛发动，</w:t>
      </w:r>
      <w:r>
        <w:rPr>
          <w:rFonts w:hint="eastAsia" w:ascii="仿宋" w:hAnsi="仿宋" w:eastAsia="仿宋" w:cs="仿宋"/>
          <w:color w:val="000000" w:themeColor="text1"/>
          <w:kern w:val="0"/>
          <w:sz w:val="32"/>
          <w:szCs w:val="32"/>
          <w14:textFill>
            <w14:solidFill>
              <w14:schemeClr w14:val="tx1"/>
            </w14:solidFill>
          </w14:textFill>
        </w:rPr>
        <w:t>精心组队参赛。竞赛参考资料为《</w:t>
      </w:r>
      <w:r>
        <w:rPr>
          <w:rFonts w:hint="eastAsia" w:ascii="仿宋" w:hAnsi="仿宋" w:eastAsia="仿宋" w:cs="仿宋"/>
          <w:color w:val="000000" w:themeColor="text1"/>
          <w:kern w:val="0"/>
          <w:sz w:val="32"/>
          <w:szCs w:val="32"/>
          <w14:textFill>
            <w14:solidFill>
              <w14:schemeClr w14:val="tx1"/>
            </w14:solidFill>
          </w14:textFill>
        </w:rPr>
        <w:fldChar w:fldCharType="begin"/>
      </w:r>
      <w:r>
        <w:rPr>
          <w:rFonts w:hint="eastAsia" w:ascii="仿宋" w:hAnsi="仿宋" w:eastAsia="仿宋" w:cs="仿宋"/>
          <w:color w:val="000000" w:themeColor="text1"/>
          <w:kern w:val="0"/>
          <w:sz w:val="32"/>
          <w:szCs w:val="32"/>
          <w14:textFill>
            <w14:solidFill>
              <w14:schemeClr w14:val="tx1"/>
            </w14:solidFill>
          </w14:textFill>
        </w:rPr>
        <w:instrText xml:space="preserve"> HYPERLINK "http://www.gdsafety.gov.cn/manager/download.jsp?ID=1795" </w:instrText>
      </w:r>
      <w:r>
        <w:rPr>
          <w:rFonts w:hint="eastAsia" w:ascii="仿宋" w:hAnsi="仿宋" w:eastAsia="仿宋" w:cs="仿宋"/>
          <w:color w:val="000000" w:themeColor="text1"/>
          <w:kern w:val="0"/>
          <w:sz w:val="32"/>
          <w:szCs w:val="32"/>
          <w14:textFill>
            <w14:solidFill>
              <w14:schemeClr w14:val="tx1"/>
            </w14:solidFill>
          </w14:textFill>
        </w:rPr>
        <w:fldChar w:fldCharType="separate"/>
      </w:r>
      <w:r>
        <w:rPr>
          <w:rFonts w:hint="eastAsia" w:ascii="仿宋" w:hAnsi="仿宋" w:eastAsia="仿宋" w:cs="仿宋"/>
          <w:color w:val="000000" w:themeColor="text1"/>
          <w:kern w:val="0"/>
          <w:sz w:val="32"/>
          <w:szCs w:val="32"/>
          <w14:textFill>
            <w14:solidFill>
              <w14:schemeClr w14:val="tx1"/>
            </w14:solidFill>
          </w14:textFill>
        </w:rPr>
        <w:t>第</w:t>
      </w:r>
      <w:r>
        <w:rPr>
          <w:rFonts w:hint="eastAsia" w:ascii="仿宋" w:hAnsi="仿宋" w:eastAsia="仿宋" w:cs="仿宋"/>
          <w:color w:val="000000" w:themeColor="text1"/>
          <w:kern w:val="0"/>
          <w:sz w:val="32"/>
          <w:szCs w:val="32"/>
          <w:lang w:eastAsia="zh-CN"/>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届粤港澳安全知识竞赛题库</w:t>
      </w:r>
      <w:r>
        <w:rPr>
          <w:rFonts w:hint="eastAsia" w:ascii="仿宋" w:hAnsi="仿宋" w:eastAsia="仿宋" w:cs="仿宋"/>
          <w:color w:val="000000" w:themeColor="text1"/>
          <w:kern w:val="0"/>
          <w:sz w:val="32"/>
          <w:szCs w:val="32"/>
          <w14:textFill>
            <w14:solidFill>
              <w14:schemeClr w14:val="tx1"/>
            </w14:solidFill>
          </w14:textFill>
        </w:rPr>
        <w:fldChar w:fldCharType="end"/>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6月底</w:t>
      </w:r>
      <w:r>
        <w:rPr>
          <w:rFonts w:hint="eastAsia" w:ascii="仿宋" w:hAnsi="仿宋" w:eastAsia="仿宋" w:cs="仿宋"/>
          <w:color w:val="000000" w:themeColor="text1"/>
          <w:kern w:val="0"/>
          <w:sz w:val="32"/>
          <w:szCs w:val="32"/>
          <w14:textFill>
            <w14:solidFill>
              <w14:schemeClr w14:val="tx1"/>
            </w14:solidFill>
          </w14:textFill>
        </w:rPr>
        <w:t>见</w:t>
      </w:r>
      <w:r>
        <w:rPr>
          <w:rFonts w:hint="eastAsia" w:ascii="仿宋" w:hAnsi="仿宋" w:eastAsia="仿宋" w:cs="仿宋"/>
          <w:color w:val="000000" w:themeColor="text1"/>
          <w:kern w:val="0"/>
          <w:sz w:val="32"/>
          <w:szCs w:val="32"/>
          <w:lang w:eastAsia="zh-CN"/>
          <w14:textFill>
            <w14:solidFill>
              <w14:schemeClr w14:val="tx1"/>
            </w14:solidFill>
          </w14:textFill>
        </w:rPr>
        <w:t>广东省应急管理厅官方网站</w:t>
      </w:r>
      <w:r>
        <w:rPr>
          <w:rFonts w:hint="eastAsia" w:ascii="仿宋" w:hAnsi="仿宋" w:eastAsia="仿宋" w:cs="仿宋"/>
          <w:color w:val="000000" w:themeColor="text1"/>
          <w:kern w:val="0"/>
          <w:sz w:val="32"/>
          <w:szCs w:val="32"/>
          <w:lang w:val="en-US" w:eastAsia="zh-CN"/>
          <w14:textFill>
            <w14:solidFill>
              <w14:schemeClr w14:val="tx1"/>
            </w14:solidFill>
          </w14:textFill>
        </w:rPr>
        <w:t>www.</w:t>
      </w:r>
      <w:r>
        <w:rPr>
          <w:rFonts w:hint="eastAsia" w:ascii="仿宋" w:hAnsi="仿宋" w:eastAsia="仿宋" w:cs="仿宋"/>
          <w:color w:val="000000" w:themeColor="text1"/>
          <w:kern w:val="0"/>
          <w:sz w:val="32"/>
          <w:szCs w:val="32"/>
          <w14:textFill>
            <w14:solidFill>
              <w14:schemeClr w14:val="tx1"/>
            </w14:solidFill>
          </w14:textFill>
        </w:rPr>
        <w:t>yjgl.gd.gov.cn）。</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各地、各有关企业和单位要高度重视这项活动，指定分管领导</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落实具体部门和具体负责人，紧紧围绕今年“安全生产月”活动主题，结合本地区、本单位的实际，加强组织领导，制定方案，</w:t>
      </w:r>
      <w:r>
        <w:rPr>
          <w:rFonts w:hint="eastAsia" w:ascii="仿宋" w:hAnsi="仿宋" w:eastAsia="仿宋" w:cs="仿宋"/>
          <w:color w:val="000000" w:themeColor="text1"/>
          <w:kern w:val="0"/>
          <w:sz w:val="32"/>
          <w:szCs w:val="32"/>
          <w:lang w:eastAsia="zh-CN"/>
          <w14:textFill>
            <w14:solidFill>
              <w14:schemeClr w14:val="tx1"/>
            </w14:solidFill>
          </w14:textFill>
        </w:rPr>
        <w:t>广泛动员，</w:t>
      </w:r>
      <w:r>
        <w:rPr>
          <w:rFonts w:hint="eastAsia" w:ascii="仿宋" w:hAnsi="仿宋" w:eastAsia="仿宋" w:cs="仿宋"/>
          <w:color w:val="000000" w:themeColor="text1"/>
          <w:kern w:val="0"/>
          <w:sz w:val="32"/>
          <w:szCs w:val="32"/>
          <w14:textFill>
            <w14:solidFill>
              <w14:schemeClr w14:val="tx1"/>
            </w14:solidFill>
          </w14:textFill>
        </w:rPr>
        <w:t>精心组织，抓紧抓好竞赛</w:t>
      </w:r>
      <w:r>
        <w:rPr>
          <w:rFonts w:hint="eastAsia" w:ascii="仿宋" w:hAnsi="仿宋" w:eastAsia="仿宋" w:cs="仿宋"/>
          <w:color w:val="000000" w:themeColor="text1"/>
          <w:kern w:val="0"/>
          <w:sz w:val="32"/>
          <w:szCs w:val="32"/>
          <w:lang w:eastAsia="zh-CN"/>
          <w14:textFill>
            <w14:solidFill>
              <w14:schemeClr w14:val="tx1"/>
            </w14:solidFill>
          </w14:textFill>
        </w:rPr>
        <w:t>和选拔</w:t>
      </w:r>
      <w:r>
        <w:rPr>
          <w:rFonts w:hint="eastAsia" w:ascii="仿宋" w:hAnsi="仿宋" w:eastAsia="仿宋" w:cs="仿宋"/>
          <w:color w:val="000000" w:themeColor="text1"/>
          <w:kern w:val="0"/>
          <w:sz w:val="32"/>
          <w:szCs w:val="32"/>
          <w14:textFill>
            <w14:solidFill>
              <w14:schemeClr w14:val="tx1"/>
            </w14:solidFill>
          </w14:textFill>
        </w:rPr>
        <w:t>活动的开展。同时，</w:t>
      </w:r>
      <w:r>
        <w:rPr>
          <w:rFonts w:hint="eastAsia" w:ascii="仿宋" w:hAnsi="仿宋" w:eastAsia="仿宋" w:cs="仿宋"/>
          <w:color w:val="000000" w:themeColor="text1"/>
          <w:kern w:val="0"/>
          <w:sz w:val="32"/>
          <w:szCs w:val="32"/>
          <w:lang w:eastAsia="zh-CN"/>
          <w14:textFill>
            <w14:solidFill>
              <w14:schemeClr w14:val="tx1"/>
            </w14:solidFill>
          </w14:textFill>
        </w:rPr>
        <w:t>各地、各单位</w:t>
      </w:r>
      <w:r>
        <w:rPr>
          <w:rFonts w:hint="eastAsia" w:ascii="仿宋" w:hAnsi="仿宋" w:eastAsia="仿宋" w:cs="仿宋"/>
          <w:color w:val="000000" w:themeColor="text1"/>
          <w:kern w:val="0"/>
          <w:sz w:val="32"/>
          <w:szCs w:val="32"/>
          <w14:textFill>
            <w14:solidFill>
              <w14:schemeClr w14:val="tx1"/>
            </w14:solidFill>
          </w14:textFill>
        </w:rPr>
        <w:t>要</w:t>
      </w:r>
      <w:r>
        <w:rPr>
          <w:rFonts w:hint="eastAsia" w:ascii="仿宋" w:hAnsi="仿宋" w:eastAsia="仿宋" w:cs="仿宋"/>
          <w:color w:val="000000" w:themeColor="text1"/>
          <w:kern w:val="0"/>
          <w:sz w:val="32"/>
          <w:szCs w:val="32"/>
          <w:lang w:eastAsia="zh-CN"/>
          <w14:textFill>
            <w14:solidFill>
              <w14:schemeClr w14:val="tx1"/>
            </w14:solidFill>
          </w14:textFill>
        </w:rPr>
        <w:t>以</w:t>
      </w:r>
      <w:r>
        <w:rPr>
          <w:rFonts w:hint="eastAsia" w:ascii="仿宋" w:hAnsi="仿宋" w:eastAsia="仿宋" w:cs="仿宋"/>
          <w:color w:val="000000" w:themeColor="text1"/>
          <w:kern w:val="0"/>
          <w:sz w:val="32"/>
          <w:szCs w:val="32"/>
          <w14:textFill>
            <w14:solidFill>
              <w14:schemeClr w14:val="tx1"/>
            </w14:solidFill>
          </w14:textFill>
        </w:rPr>
        <w:t>本次知识竞赛活动</w:t>
      </w:r>
      <w:r>
        <w:rPr>
          <w:rFonts w:hint="eastAsia" w:ascii="仿宋" w:hAnsi="仿宋" w:eastAsia="仿宋" w:cs="仿宋"/>
          <w:color w:val="000000" w:themeColor="text1"/>
          <w:kern w:val="0"/>
          <w:sz w:val="32"/>
          <w:szCs w:val="32"/>
          <w:lang w:eastAsia="zh-CN"/>
          <w14:textFill>
            <w14:solidFill>
              <w14:schemeClr w14:val="tx1"/>
            </w14:solidFill>
          </w14:textFill>
        </w:rPr>
        <w:t>为</w:t>
      </w:r>
      <w:r>
        <w:rPr>
          <w:rFonts w:hint="eastAsia" w:ascii="仿宋" w:hAnsi="仿宋" w:eastAsia="仿宋" w:cs="仿宋"/>
          <w:color w:val="000000" w:themeColor="text1"/>
          <w:kern w:val="0"/>
          <w:sz w:val="32"/>
          <w:szCs w:val="32"/>
          <w14:textFill>
            <w14:solidFill>
              <w14:schemeClr w14:val="tx1"/>
            </w14:solidFill>
          </w14:textFill>
        </w:rPr>
        <w:t>契机，</w:t>
      </w:r>
      <w:r>
        <w:rPr>
          <w:rFonts w:hint="eastAsia" w:ascii="仿宋" w:hAnsi="仿宋" w:eastAsia="仿宋" w:cs="仿宋"/>
          <w:color w:val="000000" w:themeColor="text1"/>
          <w:kern w:val="0"/>
          <w:sz w:val="32"/>
          <w:szCs w:val="32"/>
          <w:lang w:eastAsia="zh-CN"/>
          <w14:textFill>
            <w14:solidFill>
              <w14:schemeClr w14:val="tx1"/>
            </w14:solidFill>
          </w14:textFill>
        </w:rPr>
        <w:t>拓展形式、丰富内容、贴近实际，</w:t>
      </w:r>
      <w:r>
        <w:rPr>
          <w:rFonts w:hint="eastAsia" w:ascii="仿宋" w:hAnsi="仿宋" w:eastAsia="仿宋" w:cs="仿宋"/>
          <w:color w:val="000000" w:themeColor="text1"/>
          <w:kern w:val="0"/>
          <w:sz w:val="32"/>
          <w:szCs w:val="32"/>
          <w14:textFill>
            <w14:solidFill>
              <w14:schemeClr w14:val="tx1"/>
            </w14:solidFill>
          </w14:textFill>
        </w:rPr>
        <w:t>广泛发动</w:t>
      </w:r>
      <w:r>
        <w:rPr>
          <w:rFonts w:hint="eastAsia" w:ascii="仿宋" w:hAnsi="仿宋" w:eastAsia="仿宋" w:cs="仿宋"/>
          <w:color w:val="000000" w:themeColor="text1"/>
          <w:kern w:val="0"/>
          <w:sz w:val="32"/>
          <w:szCs w:val="32"/>
          <w:lang w:eastAsia="zh-CN"/>
          <w14:textFill>
            <w14:solidFill>
              <w14:schemeClr w14:val="tx1"/>
            </w14:solidFill>
          </w14:textFill>
        </w:rPr>
        <w:t>社会群众特别是企业主要负责人、一线生产经营人员</w:t>
      </w:r>
      <w:r>
        <w:rPr>
          <w:rFonts w:hint="eastAsia" w:ascii="仿宋" w:hAnsi="仿宋" w:eastAsia="仿宋" w:cs="仿宋"/>
          <w:color w:val="000000" w:themeColor="text1"/>
          <w:kern w:val="0"/>
          <w:sz w:val="32"/>
          <w:szCs w:val="32"/>
          <w14:textFill>
            <w14:solidFill>
              <w14:schemeClr w14:val="tx1"/>
            </w14:solidFill>
          </w14:textFill>
        </w:rPr>
        <w:t>参与安全生产学习教育活动，将本次知识竞赛活动办成全民普及</w:t>
      </w:r>
      <w:r>
        <w:rPr>
          <w:rFonts w:hint="eastAsia" w:ascii="仿宋" w:hAnsi="仿宋" w:eastAsia="仿宋" w:cs="仿宋"/>
          <w:color w:val="000000" w:themeColor="text1"/>
          <w:kern w:val="0"/>
          <w:sz w:val="32"/>
          <w:szCs w:val="32"/>
          <w:lang w:eastAsia="zh-CN"/>
          <w14:textFill>
            <w14:solidFill>
              <w14:schemeClr w14:val="tx1"/>
            </w14:solidFill>
          </w14:textFill>
        </w:rPr>
        <w:t>应急管理、</w:t>
      </w:r>
      <w:r>
        <w:rPr>
          <w:rFonts w:hint="eastAsia" w:ascii="仿宋" w:hAnsi="仿宋" w:eastAsia="仿宋" w:cs="仿宋"/>
          <w:color w:val="000000" w:themeColor="text1"/>
          <w:kern w:val="0"/>
          <w:sz w:val="32"/>
          <w:szCs w:val="32"/>
          <w14:textFill>
            <w14:solidFill>
              <w14:schemeClr w14:val="tx1"/>
            </w14:solidFill>
          </w14:textFill>
        </w:rPr>
        <w:t>安全生产</w:t>
      </w:r>
      <w:r>
        <w:rPr>
          <w:rFonts w:hint="eastAsia" w:ascii="仿宋" w:hAnsi="仿宋" w:eastAsia="仿宋" w:cs="仿宋"/>
          <w:color w:val="000000" w:themeColor="text1"/>
          <w:kern w:val="0"/>
          <w:sz w:val="32"/>
          <w:szCs w:val="32"/>
          <w:lang w:eastAsia="zh-CN"/>
          <w14:textFill>
            <w14:solidFill>
              <w14:schemeClr w14:val="tx1"/>
            </w14:solidFill>
          </w14:textFill>
        </w:rPr>
        <w:t>和职业健康法规</w:t>
      </w:r>
      <w:r>
        <w:rPr>
          <w:rFonts w:hint="eastAsia" w:ascii="仿宋" w:hAnsi="仿宋" w:eastAsia="仿宋" w:cs="仿宋"/>
          <w:color w:val="000000" w:themeColor="text1"/>
          <w:kern w:val="0"/>
          <w:sz w:val="32"/>
          <w:szCs w:val="32"/>
          <w14:textFill>
            <w14:solidFill>
              <w14:schemeClr w14:val="tx1"/>
            </w14:solidFill>
          </w14:textFill>
        </w:rPr>
        <w:t>知识</w:t>
      </w:r>
      <w:r>
        <w:rPr>
          <w:rFonts w:hint="eastAsia" w:ascii="仿宋" w:hAnsi="仿宋" w:eastAsia="仿宋" w:cs="仿宋"/>
          <w:color w:val="000000" w:themeColor="text1"/>
          <w:kern w:val="0"/>
          <w:sz w:val="32"/>
          <w:szCs w:val="32"/>
          <w:lang w:eastAsia="zh-CN"/>
          <w14:textFill>
            <w14:solidFill>
              <w14:schemeClr w14:val="tx1"/>
            </w14:solidFill>
          </w14:textFill>
        </w:rPr>
        <w:t>和掌握岗位安全技能常识</w:t>
      </w:r>
      <w:r>
        <w:rPr>
          <w:rFonts w:hint="eastAsia" w:ascii="仿宋" w:hAnsi="仿宋" w:eastAsia="仿宋" w:cs="仿宋"/>
          <w:color w:val="000000" w:themeColor="text1"/>
          <w:kern w:val="0"/>
          <w:sz w:val="32"/>
          <w:szCs w:val="32"/>
          <w14:textFill>
            <w14:solidFill>
              <w14:schemeClr w14:val="tx1"/>
            </w14:solidFill>
          </w14:textFill>
        </w:rPr>
        <w:t>的重要平台，不断提高全民</w:t>
      </w:r>
      <w:r>
        <w:rPr>
          <w:rFonts w:hint="eastAsia" w:ascii="仿宋" w:hAnsi="仿宋" w:eastAsia="仿宋" w:cs="仿宋"/>
          <w:color w:val="000000" w:themeColor="text1"/>
          <w:kern w:val="0"/>
          <w:sz w:val="32"/>
          <w:szCs w:val="32"/>
          <w:lang w:eastAsia="zh-CN"/>
          <w14:textFill>
            <w14:solidFill>
              <w14:schemeClr w14:val="tx1"/>
            </w14:solidFill>
          </w14:textFill>
        </w:rPr>
        <w:t>应急</w:t>
      </w:r>
      <w:r>
        <w:rPr>
          <w:rFonts w:hint="eastAsia" w:ascii="仿宋" w:hAnsi="仿宋" w:eastAsia="仿宋" w:cs="仿宋"/>
          <w:color w:val="000000" w:themeColor="text1"/>
          <w:kern w:val="0"/>
          <w:sz w:val="32"/>
          <w:szCs w:val="32"/>
          <w14:textFill>
            <w14:solidFill>
              <w14:schemeClr w14:val="tx1"/>
            </w14:solidFill>
          </w14:textFill>
        </w:rPr>
        <w:t>安全意识和素质，</w:t>
      </w:r>
      <w:r>
        <w:rPr>
          <w:rFonts w:hint="eastAsia" w:ascii="仿宋" w:hAnsi="仿宋" w:eastAsia="仿宋" w:cs="仿宋"/>
          <w:color w:val="000000" w:themeColor="text1"/>
          <w:kern w:val="0"/>
          <w:sz w:val="32"/>
          <w:szCs w:val="32"/>
          <w:lang w:eastAsia="zh-CN"/>
          <w14:textFill>
            <w14:solidFill>
              <w14:schemeClr w14:val="tx1"/>
            </w14:solidFill>
          </w14:textFill>
        </w:rPr>
        <w:t>促进我省安全生产形势持续稳定好转，</w:t>
      </w:r>
      <w:r>
        <w:rPr>
          <w:rFonts w:hint="eastAsia" w:ascii="仿宋" w:hAnsi="仿宋" w:eastAsia="仿宋" w:cs="仿宋"/>
          <w:i w:val="0"/>
          <w:caps w:val="0"/>
          <w:color w:val="000000" w:themeColor="text1"/>
          <w:spacing w:val="0"/>
          <w:sz w:val="32"/>
          <w:szCs w:val="32"/>
          <w:u w:val="none"/>
          <w:shd w:val="clear" w:color="auto" w:fill="FFFFFF"/>
          <w:lang w:val="en-US" w:eastAsia="zh-CN"/>
          <w14:textFill>
            <w14:solidFill>
              <w14:schemeClr w14:val="tx1"/>
            </w14:solidFill>
          </w14:textFill>
        </w:rPr>
        <w:t>为广东实现“四个走在全国前列”、当好“两个重要窗口”创造更加安全稳定的社会环境。</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请各市和参赛单位</w:t>
      </w:r>
      <w:r>
        <w:rPr>
          <w:rFonts w:hint="eastAsia" w:ascii="仿宋" w:hAnsi="仿宋" w:eastAsia="仿宋" w:cs="仿宋"/>
          <w:color w:val="000000" w:themeColor="text1"/>
          <w:kern w:val="0"/>
          <w:sz w:val="32"/>
          <w:szCs w:val="32"/>
          <w:lang w:eastAsia="zh-CN"/>
          <w14:textFill>
            <w14:solidFill>
              <w14:schemeClr w14:val="tx1"/>
            </w14:solidFill>
          </w14:textFill>
        </w:rPr>
        <w:t>以代表队名义</w:t>
      </w:r>
      <w:r>
        <w:rPr>
          <w:rFonts w:hint="eastAsia" w:ascii="仿宋" w:hAnsi="仿宋" w:eastAsia="仿宋" w:cs="仿宋"/>
          <w:color w:val="000000" w:themeColor="text1"/>
          <w:kern w:val="0"/>
          <w:sz w:val="32"/>
          <w:szCs w:val="32"/>
          <w14:textFill>
            <w14:solidFill>
              <w14:schemeClr w14:val="tx1"/>
            </w14:solidFill>
          </w14:textFill>
        </w:rPr>
        <w:t>将分管领导和具体联系人的名单于201</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hint="eastAsia" w:ascii="仿宋" w:hAnsi="仿宋" w:eastAsia="仿宋" w:cs="仿宋"/>
          <w:color w:val="000000" w:themeColor="text1"/>
          <w:kern w:val="0"/>
          <w:sz w:val="32"/>
          <w:szCs w:val="32"/>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日前报省</w:t>
      </w:r>
      <w:r>
        <w:rPr>
          <w:rFonts w:hint="eastAsia" w:ascii="仿宋" w:hAnsi="仿宋" w:eastAsia="仿宋" w:cs="仿宋"/>
          <w:color w:val="000000" w:themeColor="text1"/>
          <w:kern w:val="0"/>
          <w:sz w:val="32"/>
          <w:szCs w:val="32"/>
          <w:lang w:eastAsia="zh-CN"/>
          <w14:textFill>
            <w14:solidFill>
              <w14:schemeClr w14:val="tx1"/>
            </w14:solidFill>
          </w14:textFill>
        </w:rPr>
        <w:t>应急管理厅政策法规和新闻宣传处</w:t>
      </w:r>
      <w:r>
        <w:rPr>
          <w:rFonts w:hint="eastAsia" w:ascii="仿宋" w:hAnsi="仿宋" w:eastAsia="仿宋" w:cs="仿宋"/>
          <w:color w:val="000000" w:themeColor="text1"/>
          <w:kern w:val="0"/>
          <w:sz w:val="32"/>
          <w:szCs w:val="32"/>
          <w14:textFill>
            <w14:solidFill>
              <w14:schemeClr w14:val="tx1"/>
            </w14:solidFill>
          </w14:textFill>
        </w:rPr>
        <w:t>（表格见附件2）。同时，</w:t>
      </w:r>
      <w:r>
        <w:rPr>
          <w:rFonts w:hint="eastAsia" w:ascii="仿宋" w:hAnsi="仿宋" w:eastAsia="仿宋" w:cs="仿宋"/>
          <w:color w:val="000000" w:themeColor="text1"/>
          <w:kern w:val="0"/>
          <w:sz w:val="32"/>
          <w:szCs w:val="32"/>
          <w:lang w:eastAsia="zh-CN"/>
          <w14:textFill>
            <w14:solidFill>
              <w14:schemeClr w14:val="tx1"/>
            </w14:solidFill>
          </w14:textFill>
        </w:rPr>
        <w:t>各地区、各单位要</w:t>
      </w:r>
      <w:r>
        <w:rPr>
          <w:rFonts w:hint="eastAsia" w:ascii="仿宋" w:hAnsi="仿宋" w:eastAsia="仿宋" w:cs="仿宋"/>
          <w:color w:val="000000" w:themeColor="text1"/>
          <w:kern w:val="0"/>
          <w:sz w:val="32"/>
          <w:szCs w:val="32"/>
          <w:lang w:val="en-US" w:eastAsia="zh-CN"/>
          <w14:textFill>
            <w14:solidFill>
              <w14:schemeClr w14:val="tx1"/>
            </w14:solidFill>
          </w14:textFill>
        </w:rPr>
        <w:t>将</w:t>
      </w:r>
      <w:r>
        <w:rPr>
          <w:rFonts w:hint="eastAsia" w:ascii="仿宋" w:hAnsi="仿宋" w:eastAsia="仿宋" w:cs="仿宋"/>
          <w:color w:val="000000" w:themeColor="text1"/>
          <w:kern w:val="0"/>
          <w:sz w:val="32"/>
          <w:szCs w:val="32"/>
          <w:lang w:eastAsia="zh-CN"/>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开展</w:t>
      </w:r>
      <w:r>
        <w:rPr>
          <w:rFonts w:hint="eastAsia" w:ascii="仿宋" w:hAnsi="仿宋" w:eastAsia="仿宋" w:cs="仿宋"/>
          <w:color w:val="000000" w:themeColor="text1"/>
          <w:kern w:val="0"/>
          <w:sz w:val="32"/>
          <w:szCs w:val="32"/>
          <w14:textFill>
            <w14:solidFill>
              <w14:schemeClr w14:val="tx1"/>
            </w14:solidFill>
          </w14:textFill>
        </w:rPr>
        <w:t>知识竞赛活动</w:t>
      </w:r>
      <w:r>
        <w:rPr>
          <w:rFonts w:hint="eastAsia" w:ascii="仿宋" w:hAnsi="仿宋" w:eastAsia="仿宋" w:cs="仿宋"/>
          <w:color w:val="000000" w:themeColor="text1"/>
          <w:kern w:val="0"/>
          <w:sz w:val="32"/>
          <w:szCs w:val="32"/>
          <w:lang w:eastAsia="zh-CN"/>
          <w14:textFill>
            <w14:solidFill>
              <w14:schemeClr w14:val="tx1"/>
            </w14:solidFill>
          </w14:textFill>
        </w:rPr>
        <w:t>的总结材料在</w:t>
      </w:r>
      <w:r>
        <w:rPr>
          <w:rFonts w:hint="eastAsia" w:ascii="仿宋" w:hAnsi="仿宋" w:eastAsia="仿宋" w:cs="仿宋"/>
          <w:color w:val="000000" w:themeColor="text1"/>
          <w:kern w:val="0"/>
          <w:sz w:val="32"/>
          <w:szCs w:val="32"/>
          <w:lang w:val="en-US" w:eastAsia="zh-CN"/>
          <w14:textFill>
            <w14:solidFill>
              <w14:schemeClr w14:val="tx1"/>
            </w14:solidFill>
          </w14:textFill>
        </w:rPr>
        <w:t>2019年9月30日之前以电子邮件形式</w:t>
      </w:r>
      <w:r>
        <w:rPr>
          <w:rFonts w:hint="eastAsia" w:ascii="仿宋" w:hAnsi="仿宋" w:eastAsia="仿宋" w:cs="仿宋"/>
          <w:color w:val="000000" w:themeColor="text1"/>
          <w:kern w:val="0"/>
          <w:sz w:val="32"/>
          <w:szCs w:val="32"/>
          <w:lang w:eastAsia="zh-CN"/>
          <w14:textFill>
            <w14:solidFill>
              <w14:schemeClr w14:val="tx1"/>
            </w14:solidFill>
          </w14:textFill>
        </w:rPr>
        <w:t>及时上报</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省</w:t>
      </w:r>
      <w:r>
        <w:rPr>
          <w:rFonts w:hint="eastAsia" w:ascii="仿宋" w:hAnsi="仿宋" w:eastAsia="仿宋" w:cs="仿宋"/>
          <w:color w:val="000000" w:themeColor="text1"/>
          <w:kern w:val="0"/>
          <w:sz w:val="32"/>
          <w:szCs w:val="32"/>
          <w:lang w:eastAsia="zh-CN"/>
          <w14:textFill>
            <w14:solidFill>
              <w14:schemeClr w14:val="tx1"/>
            </w14:solidFill>
          </w14:textFill>
        </w:rPr>
        <w:t>应急管理厅</w:t>
      </w:r>
      <w:r>
        <w:rPr>
          <w:rFonts w:hint="eastAsia" w:ascii="仿宋" w:hAnsi="仿宋" w:eastAsia="仿宋" w:cs="仿宋"/>
          <w:color w:val="000000" w:themeColor="text1"/>
          <w:kern w:val="0"/>
          <w:sz w:val="32"/>
          <w:szCs w:val="32"/>
          <w14:textFill>
            <w14:solidFill>
              <w14:schemeClr w14:val="tx1"/>
            </w14:solidFill>
          </w14:textFill>
        </w:rPr>
        <w:t>联系人：</w:t>
      </w:r>
      <w:r>
        <w:rPr>
          <w:rFonts w:hint="eastAsia" w:ascii="仿宋" w:hAnsi="仿宋" w:eastAsia="仿宋" w:cs="仿宋"/>
          <w:color w:val="000000" w:themeColor="text1"/>
          <w:kern w:val="0"/>
          <w:sz w:val="32"/>
          <w:szCs w:val="32"/>
          <w:lang w:eastAsia="zh-CN"/>
          <w14:textFill>
            <w14:solidFill>
              <w14:schemeClr w14:val="tx1"/>
            </w14:solidFill>
          </w14:textFill>
        </w:rPr>
        <w:t>张建伟、蒋洪波</w:t>
      </w:r>
      <w:r>
        <w:rPr>
          <w:rFonts w:hint="eastAsia" w:ascii="仿宋" w:hAnsi="仿宋" w:eastAsia="仿宋" w:cs="仿宋"/>
          <w:color w:val="000000" w:themeColor="text1"/>
          <w:kern w:val="0"/>
          <w:sz w:val="32"/>
          <w:szCs w:val="32"/>
          <w14:textFill>
            <w14:solidFill>
              <w14:schemeClr w14:val="tx1"/>
            </w14:solidFill>
          </w14:textFill>
        </w:rPr>
        <w:t>，联系电话：</w:t>
      </w:r>
      <w:r>
        <w:rPr>
          <w:rFonts w:hint="eastAsia" w:ascii="仿宋" w:hAnsi="仿宋" w:eastAsia="仿宋" w:cs="仿宋"/>
          <w:color w:val="000000" w:themeColor="text1"/>
          <w:kern w:val="0"/>
          <w:sz w:val="32"/>
          <w:szCs w:val="32"/>
          <w:lang w:val="en-US" w:eastAsia="zh-CN"/>
          <w14:textFill>
            <w14:solidFill>
              <w14:schemeClr w14:val="tx1"/>
            </w14:solidFill>
          </w14:textFill>
        </w:rPr>
        <w:t>020-83135498、</w:t>
      </w:r>
      <w:r>
        <w:rPr>
          <w:rFonts w:hint="eastAsia" w:ascii="仿宋" w:hAnsi="仿宋" w:eastAsia="仿宋" w:cs="仿宋"/>
          <w:color w:val="000000" w:themeColor="text1"/>
          <w:kern w:val="0"/>
          <w:sz w:val="32"/>
          <w:szCs w:val="32"/>
          <w14:textFill>
            <w14:solidFill>
              <w14:schemeClr w14:val="tx1"/>
            </w14:solidFill>
          </w14:textFill>
        </w:rPr>
        <w:t>020-83135</w:t>
      </w:r>
      <w:r>
        <w:rPr>
          <w:rFonts w:hint="eastAsia" w:ascii="仿宋" w:hAnsi="仿宋" w:eastAsia="仿宋" w:cs="仿宋"/>
          <w:color w:val="000000" w:themeColor="text1"/>
          <w:kern w:val="0"/>
          <w:sz w:val="32"/>
          <w:szCs w:val="32"/>
          <w:lang w:val="en-US" w:eastAsia="zh-CN"/>
          <w14:textFill>
            <w14:solidFill>
              <w14:schemeClr w14:val="tx1"/>
            </w14:solidFill>
          </w14:textFill>
        </w:rPr>
        <w:t>463，</w:t>
      </w:r>
      <w:r>
        <w:rPr>
          <w:rFonts w:hint="eastAsia" w:ascii="仿宋" w:hAnsi="仿宋" w:eastAsia="仿宋" w:cs="仿宋"/>
          <w:color w:val="000000" w:themeColor="text1"/>
          <w:kern w:val="0"/>
          <w:sz w:val="32"/>
          <w:szCs w:val="32"/>
          <w:lang w:eastAsia="zh-CN"/>
          <w14:textFill>
            <w14:solidFill>
              <w14:schemeClr w14:val="tx1"/>
            </w14:solidFill>
          </w14:textFill>
        </w:rPr>
        <w:t>电子邮箱：</w:t>
      </w:r>
      <w:r>
        <w:rPr>
          <w:rFonts w:hint="eastAsia" w:ascii="仿宋" w:hAnsi="仿宋" w:eastAsia="仿宋" w:cs="仿宋"/>
          <w:color w:val="000000" w:themeColor="text1"/>
          <w:kern w:val="0"/>
          <w:sz w:val="32"/>
          <w:szCs w:val="32"/>
          <w:lang w:val="en-US" w:eastAsia="zh-CN"/>
          <w14:textFill>
            <w14:solidFill>
              <w14:schemeClr w14:val="tx1"/>
            </w14:solidFill>
          </w14:textFill>
        </w:rPr>
        <w:t>gdaj_0227@163.com</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省卫生健康委联系人：黄</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eastAsia="zh-CN"/>
          <w14:textFill>
            <w14:solidFill>
              <w14:schemeClr w14:val="tx1"/>
            </w14:solidFill>
          </w14:textFill>
        </w:rPr>
        <w:t>玻</w:t>
      </w:r>
      <w:r>
        <w:rPr>
          <w:rFonts w:hint="eastAsia" w:ascii="仿宋" w:hAnsi="仿宋" w:eastAsia="仿宋" w:cs="仿宋"/>
          <w:color w:val="000000" w:themeColor="text1"/>
          <w:kern w:val="0"/>
          <w:sz w:val="32"/>
          <w:szCs w:val="32"/>
          <w:lang w:val="en-US" w:eastAsia="zh-CN"/>
          <w14:textFill>
            <w14:solidFill>
              <w14:schemeClr w14:val="tx1"/>
            </w14:solidFill>
          </w14:textFill>
        </w:rPr>
        <w:t>，联系电话：020-83770112。</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省总工会联系人：</w:t>
      </w:r>
      <w:r>
        <w:rPr>
          <w:rFonts w:hint="eastAsia" w:ascii="仿宋" w:hAnsi="仿宋" w:eastAsia="仿宋" w:cs="仿宋"/>
          <w:color w:val="000000" w:themeColor="text1"/>
          <w:kern w:val="0"/>
          <w:sz w:val="32"/>
          <w:szCs w:val="32"/>
          <w:lang w:eastAsia="zh-CN"/>
          <w14:textFill>
            <w14:solidFill>
              <w14:schemeClr w14:val="tx1"/>
            </w14:solidFill>
          </w14:textFill>
        </w:rPr>
        <w:t>李华子</w:t>
      </w:r>
      <w:r>
        <w:rPr>
          <w:rFonts w:hint="eastAsia" w:ascii="仿宋" w:hAnsi="仿宋" w:eastAsia="仿宋" w:cs="仿宋"/>
          <w:color w:val="000000" w:themeColor="text1"/>
          <w:kern w:val="0"/>
          <w:sz w:val="32"/>
          <w:szCs w:val="32"/>
          <w14:textFill>
            <w14:solidFill>
              <w14:schemeClr w14:val="tx1"/>
            </w14:solidFill>
          </w14:textFill>
        </w:rPr>
        <w:t>，联系电话：020-83871080（</w:t>
      </w:r>
      <w:r>
        <w:rPr>
          <w:rFonts w:hint="eastAsia" w:ascii="仿宋" w:hAnsi="仿宋" w:eastAsia="仿宋" w:cs="仿宋"/>
          <w:color w:val="000000" w:themeColor="text1"/>
          <w:kern w:val="0"/>
          <w:sz w:val="32"/>
          <w:szCs w:val="32"/>
          <w:lang w:eastAsia="zh-CN"/>
          <w14:textFill>
            <w14:solidFill>
              <w14:schemeClr w14:val="tx1"/>
            </w14:solidFill>
          </w14:textFill>
        </w:rPr>
        <w:t>可</w:t>
      </w:r>
      <w:r>
        <w:rPr>
          <w:rFonts w:hint="eastAsia" w:ascii="仿宋" w:hAnsi="仿宋" w:eastAsia="仿宋" w:cs="仿宋"/>
          <w:color w:val="000000" w:themeColor="text1"/>
          <w:kern w:val="0"/>
          <w:sz w:val="32"/>
          <w:szCs w:val="32"/>
          <w14:textFill>
            <w14:solidFill>
              <w14:schemeClr w14:val="tx1"/>
            </w14:solidFill>
          </w14:textFill>
        </w:rPr>
        <w:t>传真）。</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both"/>
        <w:textAlignment w:val="auto"/>
        <w:outlineLvl w:val="9"/>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1．第十届广东安全知识竞赛暨粤港澳安全知识竞赛</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0" w:firstLineChars="0"/>
        <w:jc w:val="both"/>
        <w:textAlignment w:val="auto"/>
        <w:outlineLvl w:val="9"/>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选拔赛活动方案</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1600" w:firstLineChars="5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w:t>
      </w:r>
      <w:r>
        <w:rPr>
          <w:rFonts w:hint="eastAsia" w:ascii="仿宋" w:hAnsi="仿宋" w:eastAsia="仿宋" w:cs="仿宋"/>
          <w:color w:val="000000" w:themeColor="text1"/>
          <w:kern w:val="0"/>
          <w:sz w:val="32"/>
          <w:szCs w:val="32"/>
          <w:lang w:eastAsia="zh-CN"/>
          <w14:textFill>
            <w14:solidFill>
              <w14:schemeClr w14:val="tx1"/>
            </w14:solidFill>
          </w14:textFill>
        </w:rPr>
        <w:t>各代表队</w:t>
      </w:r>
      <w:r>
        <w:rPr>
          <w:rFonts w:hint="eastAsia" w:ascii="仿宋" w:hAnsi="仿宋" w:eastAsia="仿宋" w:cs="仿宋"/>
          <w:color w:val="000000" w:themeColor="text1"/>
          <w:kern w:val="0"/>
          <w:sz w:val="32"/>
          <w:szCs w:val="32"/>
          <w14:textFill>
            <w14:solidFill>
              <w14:schemeClr w14:val="tx1"/>
            </w14:solidFill>
          </w14:textFill>
        </w:rPr>
        <w:t>联系人员名单表</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right="0" w:rightChars="0" w:firstLine="320" w:firstLineChars="1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广东省</w:t>
      </w:r>
      <w:r>
        <w:rPr>
          <w:rFonts w:hint="eastAsia" w:ascii="仿宋" w:hAnsi="仿宋" w:eastAsia="仿宋" w:cs="仿宋"/>
          <w:color w:val="000000" w:themeColor="text1"/>
          <w:kern w:val="0"/>
          <w:sz w:val="32"/>
          <w:szCs w:val="32"/>
          <w:lang w:eastAsia="zh-CN"/>
          <w14:textFill>
            <w14:solidFill>
              <w14:schemeClr w14:val="tx1"/>
            </w14:solidFill>
          </w14:textFill>
        </w:rPr>
        <w:t>应急管理厅</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eastAsia="zh-CN"/>
          <w14:textFill>
            <w14:solidFill>
              <w14:schemeClr w14:val="tx1"/>
            </w14:solidFill>
          </w14:textFill>
        </w:rPr>
        <w:t>广东省</w:t>
      </w:r>
      <w:r>
        <w:rPr>
          <w:rFonts w:hint="eastAsia" w:ascii="仿宋" w:hAnsi="仿宋" w:eastAsia="仿宋" w:cs="仿宋"/>
          <w:color w:val="000000" w:themeColor="text1"/>
          <w:kern w:val="0"/>
          <w:sz w:val="32"/>
          <w:szCs w:val="32"/>
          <w14:textFill>
            <w14:solidFill>
              <w14:schemeClr w14:val="tx1"/>
            </w14:solidFill>
          </w14:textFill>
        </w:rPr>
        <w:t>卫生健康委员会</w:t>
      </w: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14:textFill>
            <w14:solidFill>
              <w14:schemeClr w14:val="tx1"/>
            </w14:solidFill>
          </w14:textFill>
        </w:rPr>
        <w:t>广东省总工会</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firstLine="640" w:firstLineChars="200"/>
        <w:jc w:val="left"/>
        <w:textAlignment w:val="auto"/>
        <w:outlineLvl w:val="9"/>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eastAsia="zh-CN"/>
          <w14:textFill>
            <w14:solidFill>
              <w14:schemeClr w14:val="tx1"/>
            </w14:solidFill>
          </w14:textFill>
        </w:rPr>
        <w:t>201</w:t>
      </w:r>
      <w:r>
        <w:rPr>
          <w:rFonts w:hint="eastAsia" w:ascii="仿宋" w:hAnsi="仿宋" w:eastAsia="仿宋" w:cs="仿宋"/>
          <w:color w:val="000000" w:themeColor="text1"/>
          <w:kern w:val="0"/>
          <w:sz w:val="32"/>
          <w:szCs w:val="32"/>
          <w:lang w:val="en-US" w:eastAsia="zh-CN"/>
          <w14:textFill>
            <w14:solidFill>
              <w14:schemeClr w14:val="tx1"/>
            </w14:solidFill>
          </w14:textFill>
        </w:rPr>
        <w:t>9</w:t>
      </w:r>
      <w:r>
        <w:rPr>
          <w:rFonts w:hint="eastAsia" w:ascii="仿宋" w:hAnsi="仿宋" w:eastAsia="仿宋" w:cs="仿宋"/>
          <w:color w:val="000000" w:themeColor="text1"/>
          <w:kern w:val="0"/>
          <w:sz w:val="32"/>
          <w:szCs w:val="32"/>
          <w:lang w:eastAsia="zh-CN"/>
          <w14:textFill>
            <w14:solidFill>
              <w14:schemeClr w14:val="tx1"/>
            </w14:solidFill>
          </w14:textFill>
        </w:rPr>
        <w:t>年</w:t>
      </w: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lang w:eastAsia="zh-CN"/>
          <w14:textFill>
            <w14:solidFill>
              <w14:schemeClr w14:val="tx1"/>
            </w14:solidFill>
          </w14:textFill>
        </w:rPr>
        <w:t>月</w:t>
      </w:r>
      <w:r>
        <w:rPr>
          <w:rFonts w:hint="eastAsia" w:ascii="仿宋" w:hAnsi="仿宋" w:eastAsia="仿宋" w:cs="仿宋"/>
          <w:color w:val="000000" w:themeColor="text1"/>
          <w:kern w:val="0"/>
          <w:sz w:val="32"/>
          <w:szCs w:val="32"/>
          <w:lang w:val="en-US" w:eastAsia="zh-CN"/>
          <w14:textFill>
            <w14:solidFill>
              <w14:schemeClr w14:val="tx1"/>
            </w14:solidFill>
          </w14:textFill>
        </w:rPr>
        <w:t>30</w:t>
      </w:r>
      <w:r>
        <w:rPr>
          <w:rFonts w:hint="eastAsia" w:ascii="仿宋" w:hAnsi="仿宋" w:eastAsia="仿宋" w:cs="仿宋"/>
          <w:color w:val="000000" w:themeColor="text1"/>
          <w:kern w:val="0"/>
          <w:sz w:val="32"/>
          <w:szCs w:val="32"/>
          <w:lang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beforeLines="0" w:beforeAutospacing="0" w:afterLines="0" w:afterAutospacing="0" w:line="580" w:lineRule="exact"/>
        <w:ind w:left="0" w:leftChars="0" w:right="0" w:rightChars="0"/>
        <w:textAlignment w:val="auto"/>
        <w:outlineLvl w:val="9"/>
        <w:rPr>
          <w:rFonts w:hint="eastAsia" w:ascii="仿宋" w:hAnsi="仿宋" w:eastAsia="仿宋" w:cs="仿宋"/>
          <w:color w:val="000000" w:themeColor="text1"/>
          <w:sz w:val="32"/>
          <w:szCs w:val="32"/>
          <w14:textFill>
            <w14:solidFill>
              <w14:schemeClr w14:val="tx1"/>
            </w14:solidFill>
          </w14:textFill>
        </w:rPr>
        <w:sectPr>
          <w:footerReference r:id="rId3" w:type="default"/>
          <w:pgSz w:w="11906" w:h="16838"/>
          <w:pgMar w:top="2098" w:right="1531" w:bottom="1531" w:left="1531" w:header="851" w:footer="1417" w:gutter="0"/>
          <w:pgNumType w:fmt="decimal" w:start="1"/>
          <w:cols w:space="0" w:num="1"/>
          <w:rtlGutter w:val="0"/>
          <w:docGrid w:type="lines" w:linePitch="313"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第</w:t>
      </w: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十</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届广东安全知识竞赛</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暨粤港澳安全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知识竞赛选拔赛</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活动方案</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一、活动目的：</w:t>
      </w:r>
      <w:r>
        <w:rPr>
          <w:rFonts w:hint="eastAsia" w:eastAsia="仿宋_GB2312"/>
          <w:color w:val="000000" w:themeColor="text1"/>
          <w:sz w:val="32"/>
          <w:szCs w:val="32"/>
          <w:lang w:eastAsia="zh-CN"/>
          <w14:textFill>
            <w14:solidFill>
              <w14:schemeClr w14:val="tx1"/>
            </w14:solidFill>
          </w14:textFill>
        </w:rPr>
        <w:t>为进一步提高我省广大群众应急管理、</w:t>
      </w:r>
      <w:r>
        <w:rPr>
          <w:rFonts w:eastAsia="仿宋_GB2312"/>
          <w:bCs/>
          <w:color w:val="000000" w:themeColor="text1"/>
          <w:sz w:val="32"/>
          <w:szCs w:val="32"/>
          <w14:textFill>
            <w14:solidFill>
              <w14:schemeClr w14:val="tx1"/>
            </w14:solidFill>
          </w14:textFill>
        </w:rPr>
        <w:t>安全生产、职业</w:t>
      </w:r>
      <w:r>
        <w:rPr>
          <w:rFonts w:hint="eastAsia" w:eastAsia="仿宋_GB2312"/>
          <w:bCs/>
          <w:color w:val="000000" w:themeColor="text1"/>
          <w:sz w:val="32"/>
          <w:szCs w:val="32"/>
          <w:lang w:eastAsia="zh-CN"/>
          <w14:textFill>
            <w14:solidFill>
              <w14:schemeClr w14:val="tx1"/>
            </w14:solidFill>
          </w14:textFill>
        </w:rPr>
        <w:t>健康政策法规水平和常识技能，加强与港澳地区同行在职业安</w:t>
      </w:r>
      <w:r>
        <w:rPr>
          <w:rFonts w:hint="eastAsia" w:ascii="仿宋" w:hAnsi="仿宋" w:eastAsia="仿宋" w:cs="仿宋"/>
          <w:bCs/>
          <w:color w:val="000000" w:themeColor="text1"/>
          <w:sz w:val="32"/>
          <w:szCs w:val="32"/>
          <w:lang w:eastAsia="zh-CN"/>
          <w14:textFill>
            <w14:solidFill>
              <w14:schemeClr w14:val="tx1"/>
            </w14:solidFill>
          </w14:textFill>
        </w:rPr>
        <w:t>全健康领域的合作与交流学习，通过安全知识竞赛的形式，积极</w:t>
      </w:r>
      <w:r>
        <w:rPr>
          <w:rFonts w:hint="eastAsia" w:ascii="仿宋" w:hAnsi="仿宋" w:eastAsia="仿宋" w:cs="仿宋"/>
          <w:color w:val="000000" w:themeColor="text1"/>
          <w:sz w:val="32"/>
          <w:szCs w:val="32"/>
          <w:lang w:eastAsia="zh-CN"/>
          <w14:textFill>
            <w14:solidFill>
              <w14:schemeClr w14:val="tx1"/>
            </w14:solidFill>
          </w14:textFill>
        </w:rPr>
        <w:t>传播应急安全文化，</w:t>
      </w:r>
      <w:r>
        <w:rPr>
          <w:rFonts w:hint="eastAsia" w:ascii="仿宋" w:hAnsi="仿宋" w:eastAsia="仿宋" w:cs="仿宋"/>
          <w:bCs/>
          <w:color w:val="000000" w:themeColor="text1"/>
          <w:sz w:val="32"/>
          <w:szCs w:val="32"/>
          <w:lang w:eastAsia="zh-CN"/>
          <w14:textFill>
            <w14:solidFill>
              <w14:schemeClr w14:val="tx1"/>
            </w14:solidFill>
          </w14:textFill>
        </w:rPr>
        <w:t>促进广大群众防止、减少生产安全事故和职业危害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并择优选拔出企业组、工会组</w:t>
      </w:r>
      <w:r>
        <w:rPr>
          <w:rFonts w:hint="eastAsia" w:ascii="仿宋" w:hAnsi="仿宋" w:eastAsia="仿宋" w:cs="仿宋"/>
          <w:color w:val="000000" w:themeColor="text1"/>
          <w:sz w:val="32"/>
          <w:szCs w:val="32"/>
          <w:lang w:val="en-US" w:eastAsia="zh-CN"/>
          <w14:textFill>
            <w14:solidFill>
              <w14:schemeClr w14:val="tx1"/>
            </w14:solidFill>
          </w14:textFill>
        </w:rPr>
        <w:t>2支代表队，代表广东省参加2019年11月在香港举办的</w:t>
      </w:r>
      <w:r>
        <w:rPr>
          <w:rFonts w:hint="eastAsia" w:eastAsia="仿宋_GB2312"/>
          <w:color w:val="000000" w:themeColor="text1"/>
          <w:sz w:val="32"/>
          <w:szCs w:val="32"/>
          <w:lang w:val="en-US" w:eastAsia="zh-CN"/>
          <w14:textFill>
            <w14:solidFill>
              <w14:schemeClr w14:val="tx1"/>
            </w14:solidFill>
          </w14:textFill>
        </w:rPr>
        <w:t>“第十届粤港澳安全知识竞赛”，</w:t>
      </w:r>
      <w:r>
        <w:rPr>
          <w:rFonts w:hint="eastAsia" w:eastAsia="仿宋_GB2312"/>
          <w:color w:val="000000" w:themeColor="text1"/>
          <w:sz w:val="32"/>
          <w:szCs w:val="32"/>
          <w:lang w:eastAsia="zh-CN"/>
          <w14:textFill>
            <w14:solidFill>
              <w14:schemeClr w14:val="tx1"/>
            </w14:solidFill>
          </w14:textFill>
        </w:rPr>
        <w:t>努</w:t>
      </w:r>
      <w:r>
        <w:rPr>
          <w:rFonts w:eastAsia="仿宋_GB2312"/>
          <w:color w:val="000000" w:themeColor="text1"/>
          <w:sz w:val="32"/>
          <w:szCs w:val="32"/>
          <w14:textFill>
            <w14:solidFill>
              <w14:schemeClr w14:val="tx1"/>
            </w14:solidFill>
          </w14:textFill>
        </w:rPr>
        <w:t>力推动我省安全生产工作</w:t>
      </w:r>
      <w:r>
        <w:rPr>
          <w:rFonts w:hint="eastAsia" w:eastAsia="仿宋_GB2312"/>
          <w:color w:val="000000" w:themeColor="text1"/>
          <w:sz w:val="32"/>
          <w:szCs w:val="32"/>
          <w:lang w:eastAsia="zh-CN"/>
          <w14:textFill>
            <w14:solidFill>
              <w14:schemeClr w14:val="tx1"/>
            </w14:solidFill>
          </w14:textFill>
        </w:rPr>
        <w:t>迈上新台阶。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二、组织机构：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（一）主办单位：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省应急管理厅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省卫生健康委、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（二）承办单位：省安全生产</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科学技术研究院、省职业病防治院和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依法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委托的专业机构。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三、竞赛</w:t>
      </w:r>
      <w:r>
        <w:rPr>
          <w:rFonts w:hint="eastAsia" w:ascii="Times New Roman" w:hAnsi="Times New Roman" w:eastAsia="黑体" w:cs="Times New Roman"/>
          <w:b w:val="0"/>
          <w:bCs w:val="0"/>
          <w:color w:val="000000" w:themeColor="text1"/>
          <w:sz w:val="32"/>
          <w:szCs w:val="32"/>
          <w:lang w:eastAsia="zh-CN"/>
          <w14:textFill>
            <w14:solidFill>
              <w14:schemeClr w14:val="tx1"/>
            </w14:solidFill>
          </w14:textFill>
        </w:rPr>
        <w:t>阶段</w:t>
      </w:r>
      <w:r>
        <w:rPr>
          <w:rFonts w:hint="default" w:ascii="Times New Roman" w:hAnsi="Times New Roman" w:eastAsia="黑体" w:cs="Times New Roman"/>
          <w:b w:val="0"/>
          <w:bCs w:val="0"/>
          <w:color w:val="000000" w:themeColor="text1"/>
          <w:sz w:val="32"/>
          <w:szCs w:val="32"/>
          <w14:textFill>
            <w14:solidFill>
              <w14:schemeClr w14:val="tx1"/>
            </w14:solidFill>
          </w14:textFill>
        </w:rPr>
        <w:t>和参赛队员：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5"/>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竞赛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阶段：</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分</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赛区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选拔赛、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决赛三</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个阶段</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进行。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参赛队员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每支参赛队，队员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名（其中参赛队员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名，候补队员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名）男女不限。领队及教练</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每队各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四、时间安排及相关要求：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赛区</w:t>
      </w:r>
      <w:r>
        <w:rPr>
          <w:rFonts w:hint="eastAsia" w:ascii="楷体_GB2312" w:hAnsi="楷体_GB2312" w:eastAsia="楷体_GB2312" w:cs="楷体_GB2312"/>
          <w:b w:val="0"/>
          <w:bCs w:val="0"/>
          <w:color w:val="000000" w:themeColor="text1"/>
          <w:sz w:val="32"/>
          <w:szCs w:val="32"/>
          <w14:textFill>
            <w14:solidFill>
              <w14:schemeClr w14:val="tx1"/>
            </w14:solidFill>
          </w14:textFill>
        </w:rPr>
        <w:t>选拔赛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时间：201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完成</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参加单位：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（1）各地级以上市（2</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个）各自成立赛区，通过组织所属县（</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区）企业的竞赛选拔出一支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最优秀的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队伍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代表地级以上市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参加省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市参加省选拔赛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的队伍名称为“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市代表队”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中央驻粤、省管企业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以</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积极鼓励和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自愿</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参赛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为原则</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可通过本系统竞赛选拔出一支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优秀队伍参加省的</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××有限公司</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参加省选拔赛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的队伍名称为“</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××有限公司</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代表队”</w:t>
      </w:r>
      <w:r>
        <w:rPr>
          <w:rFonts w:hint="eastAsia"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3）省安委会成员</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单位、省直有关单位及其他大型企业以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自愿</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参赛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为原则</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可直接向省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应急管理厅、省卫生健康委或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省总工会报名参加</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。代表广东省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××局</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参加省选拔赛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的队伍名称为“广东省</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代表队”</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）请各代表队</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于201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日前向省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应急管理厅、省卫生健康委或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省总工会报名参加</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竞赛并附</w:t>
      </w:r>
      <w:r>
        <w:rPr>
          <w:rFonts w:eastAsia="仿宋_GB2312"/>
          <w:color w:val="000000" w:themeColor="text1"/>
          <w:kern w:val="0"/>
          <w:sz w:val="32"/>
          <w:szCs w:val="32"/>
          <w14:textFill>
            <w14:solidFill>
              <w14:schemeClr w14:val="tx1"/>
            </w14:solidFill>
          </w14:textFill>
        </w:rPr>
        <w:t>分管领导和具体联系人名单</w:t>
      </w:r>
      <w:r>
        <w:rPr>
          <w:rFonts w:hint="eastAsia" w:eastAsia="仿宋_GB2312"/>
          <w:color w:val="000000" w:themeColor="text1"/>
          <w:kern w:val="0"/>
          <w:sz w:val="32"/>
          <w:szCs w:val="32"/>
          <w:lang w:eastAsia="zh-CN"/>
          <w14:textFill>
            <w14:solidFill>
              <w14:schemeClr w14:val="tx1"/>
            </w14:solidFill>
          </w14:textFill>
        </w:rPr>
        <w:t>，以便及时接收竞赛相关通知和工作信息。</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组织机构：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（1）各地级以上市赛区的主办单位为各市</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局、</w:t>
      </w:r>
      <w:r>
        <w:rPr>
          <w:rFonts w:hint="eastAsia" w:ascii="仿宋" w:hAnsi="仿宋" w:eastAsia="仿宋" w:cs="仿宋"/>
          <w:color w:val="000000" w:themeColor="text1"/>
          <w:kern w:val="0"/>
          <w:sz w:val="32"/>
          <w:szCs w:val="32"/>
          <w:lang w:eastAsia="zh-CN"/>
          <w14:textFill>
            <w14:solidFill>
              <w14:schemeClr w14:val="tx1"/>
            </w14:solidFill>
          </w14:textFill>
        </w:rPr>
        <w:t>卫生健康</w:t>
      </w:r>
      <w:r>
        <w:rPr>
          <w:rFonts w:hint="eastAsia" w:ascii="仿宋" w:hAnsi="仿宋" w:eastAsia="仿宋" w:cs="仿宋"/>
          <w:color w:val="000000" w:themeColor="text1"/>
          <w:kern w:val="0"/>
          <w:sz w:val="32"/>
          <w:szCs w:val="32"/>
          <w:lang w:val="en-US" w:eastAsia="zh-CN"/>
          <w14:textFill>
            <w14:solidFill>
              <w14:schemeClr w14:val="tx1"/>
            </w14:solidFill>
          </w14:textFill>
        </w:rPr>
        <w:t>局（委）、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总工会；中央驻粤单位、省直有关企业</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系统的选拔赛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的主办单位为各单位的安全监管部门和工会部门。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（2）各地要认真做好本赛区的各项工作，将本赛区的活动方案于201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日前报省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应急管理厅、省卫生健康委、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参赛办法：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各赛区选拔赛的竞赛规则、流程由各赛区自定。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各市、各单位要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大力宣传、</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广泛发动</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、逐级选拔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把竞赛活动与安全生产月紧密结合起来，积极</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扩大社会和企事业单位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人员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参与面</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和参加率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。通过开展选拔活动，把真正能反映本市、本企业</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单位水平的队伍选拔出来。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000000" w:themeColor="text1"/>
          <w:sz w:val="32"/>
          <w:szCs w:val="32"/>
          <w14:textFill>
            <w14:solidFill>
              <w14:schemeClr w14:val="tx1"/>
            </w14:solidFill>
          </w14:textFill>
        </w:rPr>
      </w:pPr>
      <w:r>
        <w:rPr>
          <w:rFonts w:hint="default" w:ascii="楷体_GB2312" w:hAnsi="楷体_GB2312" w:eastAsia="楷体_GB2312" w:cs="楷体_GB2312"/>
          <w:b w:val="0"/>
          <w:bCs w:val="0"/>
          <w:color w:val="000000" w:themeColor="text1"/>
          <w:sz w:val="32"/>
          <w:szCs w:val="32"/>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省选拔赛</w:t>
      </w:r>
      <w:r>
        <w:rPr>
          <w:rFonts w:hint="default" w:ascii="楷体_GB2312" w:hAnsi="楷体_GB2312" w:eastAsia="楷体_GB2312" w:cs="楷体_GB2312"/>
          <w:b w:val="0"/>
          <w:bCs w:val="0"/>
          <w:color w:val="000000" w:themeColor="text1"/>
          <w:sz w:val="32"/>
          <w:szCs w:val="32"/>
          <w14:textFill>
            <w14:solidFill>
              <w14:schemeClr w14:val="tx1"/>
            </w14:solidFill>
          </w14:textFill>
        </w:rPr>
        <w:t>初赛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竞赛时间：201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中旬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（具体时间另行通知）。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2</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地点：具体地点另行通知。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组织机构：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（1）主办单位：省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w:t>
      </w:r>
      <w:r>
        <w:rPr>
          <w:rFonts w:hint="eastAsia" w:ascii="仿宋" w:hAnsi="仿宋" w:eastAsia="仿宋" w:cs="仿宋"/>
          <w:color w:val="000000" w:themeColor="text1"/>
          <w:kern w:val="0"/>
          <w:sz w:val="32"/>
          <w:szCs w:val="32"/>
          <w:lang w:eastAsia="zh-CN"/>
          <w14:textFill>
            <w14:solidFill>
              <w14:schemeClr w14:val="tx1"/>
            </w14:solidFill>
          </w14:textFill>
        </w:rPr>
        <w:t>卫生健康</w:t>
      </w:r>
      <w:r>
        <w:rPr>
          <w:rFonts w:hint="eastAsia" w:ascii="仿宋" w:hAnsi="仿宋" w:eastAsia="仿宋" w:cs="仿宋"/>
          <w:color w:val="000000" w:themeColor="text1"/>
          <w:kern w:val="0"/>
          <w:sz w:val="32"/>
          <w:szCs w:val="32"/>
          <w:lang w:val="en-US" w:eastAsia="zh-CN"/>
          <w14:textFill>
            <w14:solidFill>
              <w14:schemeClr w14:val="tx1"/>
            </w14:solidFill>
          </w14:textFill>
        </w:rPr>
        <w:t>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（2）承办单位：省安全生产</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科学技术研究院、省职业病防治院和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依法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委托的专业机构。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参赛办法：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由各</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地、各单位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赛区选拔出来的冠军组直接参加省的初赛。请各地、各单位将参赛队伍名单于201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日前报省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应急管理厅、省卫生健康委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初赛形式：闭卷笔试。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6</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试题类型：客观题。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（1）是非题：20道（每题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分，共20分）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（2）单项选择题：20道（三个选择支，每题3分，共60分）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（3）多项选择题：5道（四个选择支，每题4分，共20分，多选、少选不得分，全对才得分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7</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竞赛时间：60分钟</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8</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竞赛规则：采用全部参加、</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淘汰赛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的方法进行，得分前八名的代表队胜出，参加广东</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拔赛决赛。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（1）每队3名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参赛队员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参加笔试，座位由抽签决定，试卷上不填队名、姓名，只填座位号码。</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（2）由省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应急管理厅、省卫生健康委、省总工会</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组织的裁判组当场阅卷评判，每个裁判组设组长1名，成员两名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裁判共</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（3）同一队3名队员的分数相加得出该队成绩。当场宣布分数。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（4）排序：按分数的高低取前8名，如第8名出现成绩并列，再加试一场附加赛，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采取</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闭卷笔试形式，笔试时间为20分钟，每队3名队员的成绩相加为该队成绩，分数高者胜出，以此方法类推，直到选出最后8</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队伍。</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附加赛部分题目在题库外选题。</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楷体_GB2312" w:hAnsi="楷体_GB2312" w:eastAsia="楷体_GB2312" w:cs="楷体_GB2312"/>
          <w:b w:val="0"/>
          <w:bCs w:val="0"/>
          <w:color w:val="000000" w:themeColor="text1"/>
          <w:sz w:val="32"/>
          <w:szCs w:val="32"/>
          <w14:textFill>
            <w14:solidFill>
              <w14:schemeClr w14:val="tx1"/>
            </w14:solidFill>
          </w14:textFill>
        </w:rPr>
      </w:pPr>
      <w:r>
        <w:rPr>
          <w:rFonts w:hint="default" w:ascii="楷体_GB2312" w:hAnsi="楷体_GB2312" w:eastAsia="楷体_GB2312" w:cs="楷体_GB2312"/>
          <w:b w:val="0"/>
          <w:bCs w:val="0"/>
          <w:color w:val="000000" w:themeColor="text1"/>
          <w:sz w:val="32"/>
          <w:szCs w:val="32"/>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省选拔赛</w:t>
      </w:r>
      <w:r>
        <w:rPr>
          <w:rFonts w:hint="default" w:ascii="楷体_GB2312" w:hAnsi="楷体_GB2312" w:eastAsia="楷体_GB2312" w:cs="楷体_GB2312"/>
          <w:b w:val="0"/>
          <w:bCs w:val="0"/>
          <w:color w:val="000000" w:themeColor="text1"/>
          <w:sz w:val="32"/>
          <w:szCs w:val="32"/>
          <w14:textFill>
            <w14:solidFill>
              <w14:schemeClr w14:val="tx1"/>
            </w14:solidFill>
          </w14:textFill>
        </w:rPr>
        <w:t>决赛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时间：201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年</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月</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中旬</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省决赛在省初赛第二天</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，具体时间另行通知）。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地点：具体地点另定。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组织机构：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（1）主办单位为省</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应急管理厅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省卫生健康委、</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省总工会。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（2）承办单位：省安全生产</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科学技术研究院、省职业病防治院和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依法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委托的专业机构。</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4</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参赛办法：</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在省初赛中总分前八名的队伍进入广东赛区</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选拔赛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决赛。决赛产生一等奖两个、二等奖三个、三等奖三个。决赛总分第一名的队伍将作为我省企业组代表队、决赛总分第二名的队伍将作为我省工会组代表队代表广东省参加第</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十</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届粤港澳安全知识竞赛。</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比赛</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形式和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规则：</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每队指定</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3名队员代表上场参加选拔赛决赛，比赛台号从抽签中产生，原则上不能中途换人（人员突发疾病或受伤不能继续参加比赛除外）。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每队有</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00分作为底分</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，比赛共分四个回合进行：第一回合为“必答题”，第二回合为“短片题”，第三回合为“抢答题”，第四回合为“实操题”。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每题必须在5秒内开始</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作</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答。每道题都在开始前由主持人宣布作答时间，队员超过规定时间视为犯规，将根据每回合的不同规则不给分或倒扣分。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）比赛题目的字句可作修改与原文不同，亦可以将原本题目和答案的内容互换。</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）第一回合：必答题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（每队询问</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1条法规题、1条高危作业题、1条职业安全健康题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每队队员轮流作答，每位队员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在规定时间内</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作答</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不得互相提示。</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评分准则：</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答对每题获10分，答错或弃权不得分也不倒扣分。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例题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：提举重物时，适宜运用身体哪部分的肌肉？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A.大腿   B.腰背   C.手臂</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答：A.大腿（其他答题方式作答，视为答错不扣分）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第二回合：</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短片题（共</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分</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2次播放影片，8支队伍同时观看和作答。每次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先观看播放一段</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影片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影片</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中会出现有关安全生产</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或</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职业安全健康</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方面的错误，</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播放</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结束后，主持人宣布可开始作答，各队方可在各自的答题板上写下</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错处和正确方法，</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等主持人确认可以出示答题板后，不得再更改，各队同时亮出答</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板</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评分准则：每个影片只能写出二处错处和二个正确方法。写对一处错处与一个</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正确</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方法各加</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10分，一道题全对得40分；两题全对总共可得80分。错处或正确方法写不出、写错或犯规，每一个扣10分。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例题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：影片中有工人正在使用靠梯登梯取物件，请指出错误的地方及正确方法？（影片中工人以木箱垫高靠梯）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错处：使用木箱来增加靠梯高度取物件。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正确方法：应使用合适高度的梯台来取物件。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回合：</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抢答题（共抢答</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8题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736" w:firstLineChars="230"/>
        <w:jc w:val="both"/>
        <w:textAlignment w:val="auto"/>
        <w:outlineLvl w:val="9"/>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8支队伍同时抢答，问题由电脑随机选出，主持人读题完毕，由电脑倒数完毕并听到“咚”结束后，各队随即可按键取得“抢答权”，在主持叫出队名后方可</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推举一位队员出来</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作答，否则将视作犯规。此外，在倒数完毕听到提示音前按键亦视作犯规。当读题发问完成后5秒，未有队伍作答，则该题完结。抢答题不设补答。</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评分准则：答对一题加10分；答错或犯规扣10分。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例题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：提举重物时，最适宜运用身体哪部分的肌肉？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答：大腿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主持发问只提供问题，不提供答案供队伍选择。主持最后会讲出问题正确答案让观众知道，以宣传安全生产或职业安全健康知识。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）第四回合：</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实操题（共</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每题由</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每队推举</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名队员出来，分别在隔开的、各队互不干扰</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但是观众和评委、主持人能全部看到的空间里，队员在规定时间内按规范穿戴安全装备</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评分准则：两道题共</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60分，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穿戴</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全部</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正确者</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一道题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可得</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分，</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每道题</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有一处错误扣</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分直至该题</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0分扣完为止。</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例题：</w:t>
      </w:r>
      <w:r>
        <w:rPr>
          <w:rFonts w:hint="eastAsia" w:ascii="仿宋" w:hAnsi="仿宋" w:eastAsia="仿宋" w:cs="仿宋"/>
          <w:b w:val="0"/>
          <w:bCs w:val="0"/>
          <w:color w:val="000000" w:themeColor="text1"/>
          <w:sz w:val="32"/>
          <w:szCs w:val="32"/>
          <w:lang w:val="en-US" w:eastAsia="zh-CN"/>
          <w14:textFill>
            <w14:solidFill>
              <w14:schemeClr w14:val="tx1"/>
            </w14:solidFill>
          </w14:textFill>
        </w:rPr>
        <w:t>厨房仓务员如搬运重物时，应采用正确的安全措施如何，请示范？</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firstLine="640" w:firstLineChars="20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安全要点：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1.使用合适的辅助机械或工具（如手推车）；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2.使用合适的个人保护装备（如手套和防滑鞋）；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left="0" w:leftChars="0" w:firstLine="640" w:firstLineChars="200"/>
        <w:textAlignment w:val="auto"/>
        <w:outlineLvl w:val="9"/>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3.提举重物放手上手推车时，姿势要正确，腰背要保持挺直。</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）如果全部题目比赛结束出现分数相同的队伍，由裁判团在预备题库里</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部分题目在题库外选题</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随机抽出一道抢答题决胜负，先抢到者取得答题权，回答正确则该队胜出，但是如果回答不正确则另一队自动取胜。若再有相同情况出现，也以此办法类推。</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）提问语言为普通话，回答则可选用普通话或粤语。</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5"/>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）若比赛过程中出现争拗，以裁判团的意见为准。</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）如有影响公平作答的情况出现（如现场观众提示或队员违反规定给予提示），裁判团有权取消有关题目，另随机从题库抽一题替补。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30"/>
        <w:jc w:val="both"/>
        <w:textAlignment w:val="auto"/>
        <w:outlineLvl w:val="9"/>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）最终决定以裁判团以票决制裁决为准（裁判不得弃权）</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imes New Roman" w:hAnsi="Times New Roman" w:eastAsia="仿宋_GB2312" w:cs="Times New Roman"/>
          <w:b w:val="0"/>
          <w:bCs w:val="0"/>
          <w:color w:val="000000"/>
          <w:sz w:val="32"/>
          <w:szCs w:val="32"/>
          <w:lang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sz w:val="32"/>
        </w:rPr>
        <w:sectPr>
          <w:pgSz w:w="11906" w:h="16838"/>
          <w:pgMar w:top="1417" w:right="1417" w:bottom="1417" w:left="1417" w:header="851" w:footer="1219"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pacing w:beforeLines="0" w:afterLines="0" w:line="560" w:lineRule="exact"/>
        <w:textAlignment w:val="auto"/>
        <w:outlineLvl w:val="9"/>
        <w:rPr>
          <w:rFonts w:hint="eastAsia" w:ascii="黑体" w:hAnsi="黑体" w:eastAsia="黑体" w:cs="黑体"/>
          <w:sz w:val="32"/>
        </w:rPr>
      </w:pPr>
      <w:r>
        <w:rPr>
          <w:rFonts w:hint="eastAsia" w:ascii="黑体" w:hAnsi="黑体" w:eastAsia="黑体" w:cs="黑体"/>
          <w:sz w:val="32"/>
        </w:rPr>
        <w:t>附件2</w:t>
      </w:r>
    </w:p>
    <w:p>
      <w:pPr>
        <w:keepNext w:val="0"/>
        <w:keepLines w:val="0"/>
        <w:pageBreakBefore w:val="0"/>
        <w:kinsoku/>
        <w:wordWrap/>
        <w:overflowPunct/>
        <w:topLinePunct w:val="0"/>
        <w:autoSpaceDE/>
        <w:autoSpaceDN/>
        <w:bidi w:val="0"/>
        <w:adjustRightInd/>
        <w:spacing w:beforeLines="0" w:afterLines="0" w:line="560" w:lineRule="exact"/>
        <w:textAlignment w:val="auto"/>
        <w:outlineLvl w:val="9"/>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pacing w:beforeLines="0" w:afterLines="0" w:line="560" w:lineRule="exact"/>
        <w:jc w:val="center"/>
        <w:textAlignment w:val="auto"/>
        <w:outlineLvl w:val="9"/>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44"/>
          <w:lang w:eastAsia="zh-CN"/>
        </w:rPr>
        <w:t>代表队</w:t>
      </w:r>
      <w:r>
        <w:rPr>
          <w:rFonts w:hint="eastAsia" w:ascii="方正小标宋简体" w:hAnsi="方正小标宋简体" w:eastAsia="方正小标宋简体" w:cs="方正小标宋简体"/>
          <w:b w:val="0"/>
          <w:bCs w:val="0"/>
          <w:sz w:val="44"/>
        </w:rPr>
        <w:t>联系人员</w:t>
      </w:r>
      <w:r>
        <w:rPr>
          <w:rFonts w:hint="eastAsia" w:ascii="方正小标宋简体" w:hAnsi="方正小标宋简体" w:eastAsia="方正小标宋简体" w:cs="方正小标宋简体"/>
          <w:b w:val="0"/>
          <w:bCs w:val="0"/>
          <w:sz w:val="44"/>
          <w:lang w:eastAsia="zh-CN"/>
        </w:rPr>
        <w:t>信息</w:t>
      </w:r>
      <w:r>
        <w:rPr>
          <w:rFonts w:hint="eastAsia" w:ascii="方正小标宋简体" w:hAnsi="方正小标宋简体" w:eastAsia="方正小标宋简体" w:cs="方正小标宋简体"/>
          <w:b w:val="0"/>
          <w:bCs w:val="0"/>
          <w:sz w:val="44"/>
        </w:rPr>
        <w:t>表</w:t>
      </w:r>
    </w:p>
    <w:p>
      <w:pPr>
        <w:keepNext w:val="0"/>
        <w:keepLines w:val="0"/>
        <w:pageBreakBefore w:val="0"/>
        <w:kinsoku/>
        <w:wordWrap/>
        <w:overflowPunct/>
        <w:topLinePunct w:val="0"/>
        <w:autoSpaceDE/>
        <w:autoSpaceDN/>
        <w:bidi w:val="0"/>
        <w:adjustRightInd/>
        <w:spacing w:beforeLines="0" w:afterLines="0" w:line="560" w:lineRule="exact"/>
        <w:jc w:val="center"/>
        <w:textAlignment w:val="auto"/>
        <w:outlineLvl w:val="9"/>
        <w:rPr>
          <w:rFonts w:hint="default" w:ascii="Times New Roman" w:hAnsi="Times New Roman" w:cs="Times New Roman"/>
          <w:b/>
          <w:bCs/>
          <w:sz w:val="44"/>
        </w:rPr>
      </w:pPr>
    </w:p>
    <w:p>
      <w:pPr>
        <w:keepNext w:val="0"/>
        <w:keepLines w:val="0"/>
        <w:pageBreakBefore w:val="0"/>
        <w:kinsoku/>
        <w:wordWrap/>
        <w:overflowPunct/>
        <w:topLinePunct w:val="0"/>
        <w:autoSpaceDE/>
        <w:autoSpaceDN/>
        <w:bidi w:val="0"/>
        <w:adjustRightInd/>
        <w:spacing w:beforeLines="0" w:afterLines="0" w:line="560" w:lineRule="exact"/>
        <w:ind w:left="-15" w:leftChars="-7" w:firstLine="16" w:firstLineChars="0"/>
        <w:jc w:val="left"/>
        <w:textAlignment w:val="auto"/>
        <w:outlineLvl w:val="9"/>
        <w:rPr>
          <w:rFonts w:hint="eastAsia" w:ascii="Times New Roman" w:hAnsi="Times New Roman" w:eastAsia="仿宋_GB2312" w:cs="Times New Roman"/>
          <w:sz w:val="32"/>
          <w:u w:val="none"/>
          <w:lang w:eastAsia="zh-CN"/>
        </w:rPr>
      </w:pPr>
      <w:r>
        <w:rPr>
          <w:rFonts w:hint="eastAsia"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单位（公章）：</w:t>
      </w:r>
      <w:r>
        <w:rPr>
          <w:rFonts w:hint="default" w:ascii="Times New Roman" w:hAnsi="Times New Roman" w:eastAsia="仿宋_GB2312" w:cs="Times New Roman"/>
          <w:sz w:val="32"/>
          <w:u w:val="single"/>
        </w:rPr>
        <w:t xml:space="preserve">     </w:t>
      </w:r>
      <w:r>
        <w:rPr>
          <w:rFonts w:hint="eastAsia" w:ascii="Times New Roman" w:hAnsi="Times New Roman" w:eastAsia="仿宋_GB2312" w:cs="Times New Roman"/>
          <w:sz w:val="32"/>
          <w:u w:val="single"/>
          <w:lang w:val="en-US" w:eastAsia="zh-CN"/>
        </w:rPr>
        <w:t xml:space="preserve">     </w:t>
      </w:r>
      <w:r>
        <w:rPr>
          <w:rFonts w:hint="default" w:ascii="Times New Roman" w:hAnsi="Times New Roman" w:eastAsia="仿宋_GB2312" w:cs="Times New Roman"/>
          <w:sz w:val="32"/>
          <w:u w:val="single"/>
        </w:rPr>
        <w:t xml:space="preserve">             </w:t>
      </w:r>
      <w:r>
        <w:rPr>
          <w:rFonts w:hint="eastAsia" w:ascii="Times New Roman" w:hAnsi="Times New Roman" w:eastAsia="仿宋_GB2312" w:cs="Times New Roman"/>
          <w:sz w:val="32"/>
          <w:u w:val="none"/>
          <w:lang w:eastAsia="zh-CN"/>
        </w:rPr>
        <w:t>代表队</w:t>
      </w:r>
    </w:p>
    <w:tbl>
      <w:tblPr>
        <w:tblStyle w:val="9"/>
        <w:tblW w:w="13396" w:type="dxa"/>
        <w:jc w:val="center"/>
        <w:tblInd w:w="-3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2679"/>
        <w:gridCol w:w="2679"/>
        <w:gridCol w:w="2679"/>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679"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黑体" w:hAnsi="黑体" w:eastAsia="黑体" w:cs="黑体"/>
                <w:sz w:val="24"/>
                <w:szCs w:val="24"/>
              </w:rPr>
            </w:pP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人员类别</w:t>
            </w:r>
          </w:p>
          <w:p>
            <w:pPr>
              <w:keepNext w:val="0"/>
              <w:keepLines w:val="0"/>
              <w:pageBreakBefore w:val="0"/>
              <w:kinsoku/>
              <w:wordWrap/>
              <w:overflowPunct/>
              <w:topLinePunct w:val="0"/>
              <w:autoSpaceDE/>
              <w:autoSpaceDN/>
              <w:bidi w:val="0"/>
              <w:adjustRightInd/>
              <w:snapToGrid w:val="0"/>
              <w:spacing w:beforeLines="0" w:afterLines="0" w:line="560" w:lineRule="exact"/>
              <w:ind w:left="0" w:leftChars="0" w:right="0" w:rightChars="0" w:firstLine="0" w:firstLineChars="0"/>
              <w:jc w:val="center"/>
              <w:textAlignment w:val="auto"/>
              <w:outlineLvl w:val="9"/>
              <mc:AlternateContent>
                <mc:Choice Requires="wpsCustomData">
                  <wpsCustomData:diagonalParaType/>
                </mc:Choice>
              </mc:AlternateContent>
              <w:rPr>
                <w:rFonts w:hint="eastAsia" w:ascii="黑体" w:hAnsi="黑体" w:eastAsia="黑体" w:cs="黑体"/>
                <w:sz w:val="24"/>
                <w:szCs w:val="24"/>
                <w:lang w:eastAsia="zh-CN"/>
              </w:rPr>
            </w:pPr>
            <w:r>
              <w:rPr>
                <w:rFonts w:hint="eastAsia" w:ascii="黑体" w:hAnsi="黑体" w:eastAsia="黑体" w:cs="黑体"/>
                <w:sz w:val="24"/>
                <w:szCs w:val="24"/>
                <w:lang w:eastAsia="zh-CN"/>
              </w:rPr>
              <w:t>人员分类</w:t>
            </w:r>
          </w:p>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0" w:firstLineChars="0"/>
              <w:jc w:val="center"/>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eastAsia="zh-CN"/>
              </w:rPr>
              <w:t>个人信息</w:t>
            </w:r>
          </w:p>
        </w:tc>
        <w:tc>
          <w:tcPr>
            <w:tcW w:w="2679" w:type="dxa"/>
            <w:vAlign w:val="center"/>
          </w:tcPr>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0" w:firstLineChars="0"/>
              <w:jc w:val="center"/>
              <w:textAlignment w:val="auto"/>
              <w:outlineLvl w:val="9"/>
              <w:rPr>
                <w:rFonts w:hint="eastAsia" w:ascii="黑体" w:hAnsi="黑体" w:eastAsia="黑体" w:cs="黑体"/>
                <w:sz w:val="32"/>
              </w:rPr>
            </w:pPr>
            <w:r>
              <w:rPr>
                <w:rFonts w:hint="eastAsia" w:ascii="黑体" w:hAnsi="黑体" w:eastAsia="黑体" w:cs="黑体"/>
                <w:sz w:val="32"/>
              </w:rPr>
              <w:t>姓</w:t>
            </w:r>
            <w:r>
              <w:rPr>
                <w:rFonts w:hint="eastAsia" w:ascii="黑体" w:hAnsi="黑体" w:eastAsia="黑体" w:cs="黑体"/>
                <w:sz w:val="32"/>
                <w:lang w:val="en-US" w:eastAsia="zh-CN"/>
              </w:rPr>
              <w:t xml:space="preserve"> </w:t>
            </w:r>
            <w:r>
              <w:rPr>
                <w:rFonts w:hint="eastAsia" w:ascii="黑体" w:hAnsi="黑体" w:eastAsia="黑体" w:cs="黑体"/>
                <w:sz w:val="32"/>
              </w:rPr>
              <w:t>名</w:t>
            </w:r>
          </w:p>
        </w:tc>
        <w:tc>
          <w:tcPr>
            <w:tcW w:w="2679" w:type="dxa"/>
            <w:vAlign w:val="center"/>
          </w:tcPr>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0" w:firstLineChars="0"/>
              <w:jc w:val="center"/>
              <w:textAlignment w:val="auto"/>
              <w:outlineLvl w:val="9"/>
              <w:rPr>
                <w:rFonts w:hint="eastAsia" w:ascii="黑体" w:hAnsi="黑体" w:eastAsia="黑体" w:cs="黑体"/>
                <w:sz w:val="32"/>
              </w:rPr>
            </w:pPr>
            <w:r>
              <w:rPr>
                <w:rFonts w:hint="eastAsia" w:ascii="黑体" w:hAnsi="黑体" w:eastAsia="黑体" w:cs="黑体"/>
                <w:sz w:val="32"/>
              </w:rPr>
              <w:t>职</w:t>
            </w:r>
            <w:r>
              <w:rPr>
                <w:rFonts w:hint="eastAsia" w:ascii="黑体" w:hAnsi="黑体" w:eastAsia="黑体" w:cs="黑体"/>
                <w:sz w:val="32"/>
                <w:lang w:val="en-US" w:eastAsia="zh-CN"/>
              </w:rPr>
              <w:t xml:space="preserve"> </w:t>
            </w:r>
            <w:r>
              <w:rPr>
                <w:rFonts w:hint="eastAsia" w:ascii="黑体" w:hAnsi="黑体" w:eastAsia="黑体" w:cs="黑体"/>
                <w:sz w:val="32"/>
              </w:rPr>
              <w:t>务</w:t>
            </w:r>
          </w:p>
        </w:tc>
        <w:tc>
          <w:tcPr>
            <w:tcW w:w="2679" w:type="dxa"/>
            <w:vAlign w:val="center"/>
          </w:tcPr>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0" w:firstLineChars="0"/>
              <w:jc w:val="center"/>
              <w:textAlignment w:val="auto"/>
              <w:outlineLvl w:val="9"/>
              <w:rPr>
                <w:rFonts w:hint="eastAsia" w:ascii="黑体" w:hAnsi="黑体" w:eastAsia="黑体" w:cs="黑体"/>
                <w:sz w:val="32"/>
                <w:lang w:eastAsia="zh-CN"/>
              </w:rPr>
            </w:pPr>
            <w:r>
              <w:rPr>
                <w:rFonts w:hint="eastAsia" w:ascii="黑体" w:hAnsi="黑体" w:eastAsia="黑体" w:cs="黑体"/>
                <w:sz w:val="32"/>
                <w:lang w:eastAsia="zh-CN"/>
              </w:rPr>
              <w:t>办公电话及手机</w:t>
            </w:r>
          </w:p>
        </w:tc>
        <w:tc>
          <w:tcPr>
            <w:tcW w:w="2680" w:type="dxa"/>
            <w:vAlign w:val="center"/>
          </w:tcPr>
          <w:p>
            <w:pPr>
              <w:keepNext w:val="0"/>
              <w:keepLines w:val="0"/>
              <w:pageBreakBefore w:val="0"/>
              <w:kinsoku/>
              <w:wordWrap/>
              <w:overflowPunct/>
              <w:topLinePunct w:val="0"/>
              <w:autoSpaceDE/>
              <w:autoSpaceDN/>
              <w:bidi w:val="0"/>
              <w:adjustRightInd/>
              <w:spacing w:beforeLines="0" w:afterLines="0" w:line="560" w:lineRule="exact"/>
              <w:ind w:left="0" w:leftChars="0" w:right="0" w:rightChars="0" w:firstLine="0" w:firstLineChars="0"/>
              <w:jc w:val="center"/>
              <w:textAlignment w:val="auto"/>
              <w:outlineLvl w:val="9"/>
              <w:rPr>
                <w:rFonts w:hint="eastAsia" w:ascii="黑体" w:hAnsi="黑体" w:eastAsia="黑体" w:cs="黑体"/>
                <w:sz w:val="32"/>
              </w:rPr>
            </w:pPr>
            <w:r>
              <w:rPr>
                <w:rFonts w:hint="eastAsia" w:ascii="黑体" w:hAnsi="黑体" w:eastAsia="黑体" w:cs="黑体"/>
                <w:sz w:val="32"/>
              </w:rPr>
              <w:t>邮</w:t>
            </w:r>
            <w:r>
              <w:rPr>
                <w:rFonts w:hint="eastAsia" w:ascii="黑体" w:hAnsi="黑体" w:eastAsia="黑体" w:cs="黑体"/>
                <w:sz w:val="32"/>
                <w:lang w:val="en-US" w:eastAsia="zh-CN"/>
              </w:rPr>
              <w:t xml:space="preserve"> </w:t>
            </w:r>
            <w:r>
              <w:rPr>
                <w:rFonts w:hint="eastAsia" w:ascii="黑体" w:hAnsi="黑体" w:eastAsia="黑体" w:cs="黑体"/>
                <w:sz w:val="32"/>
              </w:rPr>
              <w:t>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分管领导</w:t>
            </w:r>
          </w:p>
        </w:tc>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rPr>
            </w:pPr>
          </w:p>
        </w:tc>
        <w:tc>
          <w:tcPr>
            <w:tcW w:w="2679"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rPr>
            </w:pPr>
          </w:p>
        </w:tc>
        <w:tc>
          <w:tcPr>
            <w:tcW w:w="2679"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rPr>
            </w:pPr>
          </w:p>
        </w:tc>
        <w:tc>
          <w:tcPr>
            <w:tcW w:w="26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人</w:t>
            </w:r>
          </w:p>
        </w:tc>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79"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79"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80"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79"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c>
          <w:tcPr>
            <w:tcW w:w="2680" w:type="dxa"/>
            <w:vAlign w:val="center"/>
          </w:tcPr>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仿宋_GB2312" w:cs="Times New Roman"/>
                <w:sz w:val="32"/>
                <w:szCs w:val="32"/>
              </w:rPr>
            </w:pPr>
          </w:p>
        </w:tc>
      </w:tr>
    </w:tbl>
    <w:p>
      <w:pPr>
        <w:spacing w:beforeLines="0" w:afterLines="0" w:line="560" w:lineRule="exact"/>
        <w:jc w:val="left"/>
        <w:outlineLvl w:val="9"/>
        <w:rPr>
          <w:rFonts w:hint="default" w:ascii="仿宋" w:hAnsi="仿宋" w:eastAsia="仿宋" w:cs="仿宋"/>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eastAsia" w:ascii="黑体" w:hAnsi="黑体" w:eastAsia="黑体" w:cs="黑体"/>
          <w:color w:val="000000"/>
          <w:sz w:val="28"/>
          <w:szCs w:val="28"/>
          <w:lang w:val="en-US" w:eastAsia="zh-CN"/>
        </w:rPr>
        <w:t xml:space="preserve"> 备注</w:t>
      </w:r>
      <w:r>
        <w:rPr>
          <w:rFonts w:hint="eastAsia" w:ascii="Times New Roman" w:hAnsi="Times New Roman" w:eastAsia="仿宋_GB2312" w:cs="Times New Roman"/>
          <w:color w:val="000000"/>
          <w:sz w:val="28"/>
          <w:szCs w:val="28"/>
          <w:lang w:val="en-US" w:eastAsia="zh-CN"/>
        </w:rPr>
        <w:t>：</w:t>
      </w:r>
      <w:r>
        <w:rPr>
          <w:rFonts w:hint="eastAsia" w:ascii="Times New Roman" w:hAnsi="Times New Roman" w:eastAsia="仿宋_GB2312" w:cs="Times New Roman"/>
          <w:color w:val="000000"/>
          <w:sz w:val="24"/>
          <w:szCs w:val="24"/>
          <w:lang w:val="en-US" w:eastAsia="zh-CN"/>
        </w:rPr>
        <w:t>此表</w:t>
      </w:r>
      <w:r>
        <w:rPr>
          <w:rFonts w:hint="eastAsia" w:ascii="Times New Roman" w:hAnsi="Times New Roman" w:eastAsia="仿宋_GB2312" w:cs="Times New Roman"/>
          <w:b w:val="0"/>
          <w:bCs w:val="0"/>
          <w:color w:val="000000"/>
          <w:sz w:val="24"/>
          <w:szCs w:val="24"/>
          <w:lang w:eastAsia="zh-CN"/>
        </w:rPr>
        <w:t>请</w:t>
      </w:r>
      <w:r>
        <w:rPr>
          <w:rFonts w:hint="default" w:ascii="Times New Roman" w:hAnsi="Times New Roman" w:eastAsia="仿宋_GB2312" w:cs="Times New Roman"/>
          <w:b w:val="0"/>
          <w:bCs w:val="0"/>
          <w:color w:val="000000"/>
          <w:sz w:val="24"/>
          <w:szCs w:val="24"/>
        </w:rPr>
        <w:t>于201</w:t>
      </w:r>
      <w:r>
        <w:rPr>
          <w:rFonts w:hint="eastAsia" w:ascii="Times New Roman" w:hAnsi="Times New Roman" w:eastAsia="仿宋_GB2312" w:cs="Times New Roman"/>
          <w:b w:val="0"/>
          <w:bCs w:val="0"/>
          <w:color w:val="000000"/>
          <w:sz w:val="24"/>
          <w:szCs w:val="24"/>
          <w:lang w:val="en-US" w:eastAsia="zh-CN"/>
        </w:rPr>
        <w:t>9</w:t>
      </w:r>
      <w:r>
        <w:rPr>
          <w:rFonts w:hint="default" w:ascii="Times New Roman" w:hAnsi="Times New Roman" w:eastAsia="仿宋_GB2312" w:cs="Times New Roman"/>
          <w:b w:val="0"/>
          <w:bCs w:val="0"/>
          <w:color w:val="000000"/>
          <w:sz w:val="24"/>
          <w:szCs w:val="24"/>
        </w:rPr>
        <w:t>年</w:t>
      </w:r>
      <w:r>
        <w:rPr>
          <w:rFonts w:hint="eastAsia" w:ascii="Times New Roman" w:hAnsi="Times New Roman" w:eastAsia="仿宋_GB2312" w:cs="Times New Roman"/>
          <w:b w:val="0"/>
          <w:bCs w:val="0"/>
          <w:color w:val="000000"/>
          <w:sz w:val="24"/>
          <w:szCs w:val="24"/>
          <w:lang w:val="en-US" w:eastAsia="zh-CN"/>
        </w:rPr>
        <w:t>7</w:t>
      </w:r>
      <w:r>
        <w:rPr>
          <w:rFonts w:hint="default" w:ascii="Times New Roman" w:hAnsi="Times New Roman" w:eastAsia="仿宋_GB2312" w:cs="Times New Roman"/>
          <w:b w:val="0"/>
          <w:bCs w:val="0"/>
          <w:color w:val="000000"/>
          <w:sz w:val="24"/>
          <w:szCs w:val="24"/>
        </w:rPr>
        <w:t>月</w:t>
      </w:r>
      <w:r>
        <w:rPr>
          <w:rFonts w:hint="eastAsia" w:ascii="Times New Roman" w:hAnsi="Times New Roman" w:eastAsia="仿宋_GB2312" w:cs="Times New Roman"/>
          <w:b w:val="0"/>
          <w:bCs w:val="0"/>
          <w:color w:val="000000"/>
          <w:sz w:val="24"/>
          <w:szCs w:val="24"/>
          <w:lang w:val="en-US" w:eastAsia="zh-CN"/>
        </w:rPr>
        <w:t>2</w:t>
      </w:r>
      <w:r>
        <w:rPr>
          <w:rFonts w:hint="default" w:ascii="Times New Roman" w:hAnsi="Times New Roman" w:eastAsia="仿宋_GB2312" w:cs="Times New Roman"/>
          <w:b w:val="0"/>
          <w:bCs w:val="0"/>
          <w:color w:val="000000"/>
          <w:sz w:val="24"/>
          <w:szCs w:val="24"/>
          <w:lang w:val="en-US" w:eastAsia="zh-CN"/>
        </w:rPr>
        <w:t>0</w:t>
      </w:r>
      <w:r>
        <w:rPr>
          <w:rFonts w:hint="default" w:ascii="Times New Roman" w:hAnsi="Times New Roman" w:eastAsia="仿宋_GB2312" w:cs="Times New Roman"/>
          <w:b w:val="0"/>
          <w:bCs w:val="0"/>
          <w:color w:val="000000"/>
          <w:sz w:val="24"/>
          <w:szCs w:val="24"/>
        </w:rPr>
        <w:t>日前直接</w:t>
      </w:r>
      <w:r>
        <w:rPr>
          <w:rFonts w:hint="eastAsia" w:ascii="Times New Roman" w:hAnsi="Times New Roman" w:eastAsia="仿宋_GB2312" w:cs="Times New Roman"/>
          <w:b w:val="0"/>
          <w:bCs w:val="0"/>
          <w:color w:val="000000"/>
          <w:sz w:val="24"/>
          <w:szCs w:val="24"/>
          <w:lang w:eastAsia="zh-CN"/>
        </w:rPr>
        <w:t>报</w:t>
      </w:r>
      <w:r>
        <w:rPr>
          <w:rFonts w:hint="default" w:ascii="Times New Roman" w:hAnsi="Times New Roman" w:eastAsia="仿宋_GB2312" w:cs="Times New Roman"/>
          <w:b w:val="0"/>
          <w:bCs w:val="0"/>
          <w:color w:val="000000"/>
          <w:sz w:val="24"/>
          <w:szCs w:val="24"/>
        </w:rPr>
        <w:t>省</w:t>
      </w:r>
      <w:r>
        <w:rPr>
          <w:rFonts w:hint="eastAsia" w:ascii="Times New Roman" w:hAnsi="Times New Roman" w:eastAsia="仿宋_GB2312" w:cs="Times New Roman"/>
          <w:b w:val="0"/>
          <w:bCs w:val="0"/>
          <w:color w:val="000000"/>
          <w:sz w:val="24"/>
          <w:szCs w:val="24"/>
          <w:lang w:eastAsia="zh-CN"/>
        </w:rPr>
        <w:t>应急管理厅、省卫生健康委或</w:t>
      </w:r>
      <w:r>
        <w:rPr>
          <w:rFonts w:hint="default" w:ascii="Times New Roman" w:hAnsi="Times New Roman" w:eastAsia="仿宋_GB2312" w:cs="Times New Roman"/>
          <w:b w:val="0"/>
          <w:bCs w:val="0"/>
          <w:color w:val="000000"/>
          <w:sz w:val="24"/>
          <w:szCs w:val="24"/>
        </w:rPr>
        <w:t>省总工会</w:t>
      </w:r>
      <w:r>
        <w:rPr>
          <w:rFonts w:hint="eastAsia" w:ascii="Times New Roman" w:hAnsi="Times New Roman" w:eastAsia="仿宋_GB2312" w:cs="Times New Roman"/>
          <w:b w:val="0"/>
          <w:bCs w:val="0"/>
          <w:color w:val="000000"/>
          <w:sz w:val="24"/>
          <w:szCs w:val="24"/>
          <w:lang w:eastAsia="zh-CN"/>
        </w:rPr>
        <w:t>。</w:t>
      </w: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sectPr>
          <w:pgSz w:w="16838" w:h="11906" w:orient="landscape"/>
          <w:pgMar w:top="1803" w:right="1440" w:bottom="1803" w:left="1440" w:header="851" w:footer="1446" w:gutter="0"/>
          <w:pgNumType w:fmt="decimal"/>
          <w:cols w:space="0" w:num="1"/>
          <w:rtlGutter w:val="0"/>
          <w:docGrid w:type="lines" w:linePitch="319" w:charSpace="0"/>
        </w:sect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spacing w:beforeLines="0" w:afterLines="0" w:line="56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840" w:lineRule="exact"/>
        <w:textAlignment w:val="auto"/>
        <w:outlineLvl w:val="9"/>
        <w:rPr>
          <w:rFonts w:ascii="仿宋" w:hAnsi="仿宋" w:eastAsia="仿宋"/>
          <w:sz w:val="32"/>
          <w:szCs w:val="32"/>
        </w:rPr>
      </w:pPr>
    </w:p>
    <w:p>
      <w:pPr>
        <w:spacing w:beforeLines="0" w:afterLines="0" w:line="560" w:lineRule="exact"/>
        <w:rPr>
          <w:rFonts w:hint="eastAsia" w:ascii="仿宋" w:hAnsi="仿宋" w:eastAsia="仿宋"/>
          <w:sz w:val="32"/>
          <w:szCs w:val="32"/>
          <w:lang w:eastAsia="zh-CN"/>
        </w:rPr>
      </w:pPr>
      <w:r>
        <w:rPr>
          <w:rFonts w:hint="eastAsia" w:ascii="黑体" w:hAnsi="黑体" w:eastAsia="黑体" w:cs="黑体"/>
          <w:sz w:val="32"/>
          <w:szCs w:val="32"/>
          <w:lang w:eastAsia="zh-CN"/>
        </w:rPr>
        <w:t>公开方式：</w:t>
      </w:r>
      <w:r>
        <w:rPr>
          <w:rFonts w:hint="eastAsia" w:ascii="仿宋" w:hAnsi="仿宋" w:eastAsia="仿宋"/>
          <w:sz w:val="32"/>
          <w:szCs w:val="32"/>
          <w:lang w:eastAsia="zh-CN"/>
        </w:rPr>
        <w:t>主动公开</w:t>
      </w:r>
    </w:p>
    <w:p>
      <w:pPr>
        <w:spacing w:beforeLines="0" w:afterLines="0" w:line="56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20" w:lineRule="exact"/>
        <w:textAlignment w:val="auto"/>
        <w:outlineLvl w:val="9"/>
        <w:rPr>
          <w:rFonts w:hint="default"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w:t>
      </w:r>
    </w:p>
    <w:p>
      <w:pPr>
        <w:spacing w:beforeLines="0" w:afterLines="0" w:line="560" w:lineRule="exact"/>
        <w:ind w:firstLine="280" w:firstLineChars="100"/>
        <w:rPr>
          <w:rFonts w:hint="default" w:ascii="仿宋" w:hAnsi="仿宋" w:eastAsia="仿宋"/>
          <w:sz w:val="28"/>
          <w:szCs w:val="28"/>
          <w:lang w:val="en-US" w:eastAsia="zh-CN"/>
        </w:rPr>
      </w:pPr>
      <w:r>
        <w:rPr>
          <w:rFonts w:hint="eastAsia" w:ascii="仿宋" w:hAnsi="仿宋" w:eastAsia="仿宋"/>
          <w:sz w:val="28"/>
          <w:szCs w:val="28"/>
          <w:lang w:eastAsia="zh-CN"/>
        </w:rPr>
        <w:t>广东省应急管理厅办公室</w:t>
      </w:r>
      <w:r>
        <w:rPr>
          <w:rFonts w:hint="eastAsia" w:ascii="仿宋" w:hAnsi="仿宋" w:eastAsia="仿宋"/>
          <w:sz w:val="28"/>
          <w:szCs w:val="28"/>
          <w:lang w:val="en-US" w:eastAsia="zh-CN"/>
        </w:rPr>
        <w:t xml:space="preserve">                  2019年5月30日印发</w:t>
      </w:r>
    </w:p>
    <w:p>
      <w:pPr>
        <w:keepNext w:val="0"/>
        <w:keepLines w:val="0"/>
        <w:pageBreakBefore w:val="0"/>
        <w:widowControl w:val="0"/>
        <w:kinsoku/>
        <w:wordWrap/>
        <w:overflowPunct/>
        <w:topLinePunct w:val="0"/>
        <w:autoSpaceDE/>
        <w:autoSpaceDN/>
        <w:bidi w:val="0"/>
        <w:adjustRightInd/>
        <w:snapToGrid/>
        <w:spacing w:beforeLines="0" w:afterLines="0" w:line="220" w:lineRule="exact"/>
        <w:textAlignment w:val="auto"/>
        <w:outlineLvl w:val="9"/>
        <w:rPr>
          <w:rFonts w:ascii="仿宋" w:hAnsi="仿宋" w:eastAsia="仿宋"/>
          <w:sz w:val="28"/>
          <w:szCs w:val="28"/>
        </w:rPr>
      </w:pPr>
      <w:r>
        <w:rPr>
          <w:rFonts w:hint="eastAsia" w:ascii="仿宋" w:hAnsi="仿宋" w:eastAsia="仿宋"/>
          <w:sz w:val="28"/>
          <w:szCs w:val="28"/>
          <w:u w:val="single"/>
          <w:lang w:val="en-US" w:eastAsia="zh-CN"/>
        </w:rPr>
        <w:t xml:space="preserve">                                                                             </w:t>
      </w:r>
    </w:p>
    <w:p>
      <w:pPr>
        <w:spacing w:beforeLines="0" w:afterLines="0" w:line="560" w:lineRule="exact"/>
        <w:rPr>
          <w:rFonts w:ascii="仿宋" w:hAnsi="仿宋" w:eastAsia="仿宋"/>
          <w:sz w:val="28"/>
          <w:szCs w:val="28"/>
        </w:rPr>
      </w:pPr>
      <w:r>
        <w:rPr>
          <w:rFonts w:hint="eastAsia" w:ascii="仿宋" w:hAnsi="仿宋" w:eastAsia="仿宋"/>
          <w:sz w:val="28"/>
          <w:szCs w:val="28"/>
          <w:lang w:eastAsia="zh-CN"/>
        </w:rPr>
        <w:t>校对人：蒋洪波</w:t>
      </w:r>
    </w:p>
    <w:sectPr>
      <w:footerReference r:id="rId4" w:type="default"/>
      <w:pgSz w:w="11906" w:h="16838"/>
      <w:pgMar w:top="1440" w:right="1519" w:bottom="1440" w:left="1519" w:header="851" w:footer="133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2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451BC"/>
    <w:rsid w:val="001233C5"/>
    <w:rsid w:val="00267307"/>
    <w:rsid w:val="009C6006"/>
    <w:rsid w:val="009F7851"/>
    <w:rsid w:val="00A7592D"/>
    <w:rsid w:val="00C10495"/>
    <w:rsid w:val="00C9504C"/>
    <w:rsid w:val="03C54DF8"/>
    <w:rsid w:val="06831821"/>
    <w:rsid w:val="072059DD"/>
    <w:rsid w:val="08187561"/>
    <w:rsid w:val="0D6D37BD"/>
    <w:rsid w:val="10096ED9"/>
    <w:rsid w:val="12563C4E"/>
    <w:rsid w:val="154A675C"/>
    <w:rsid w:val="15B3561C"/>
    <w:rsid w:val="18E33AF7"/>
    <w:rsid w:val="1FD562BA"/>
    <w:rsid w:val="232A49A5"/>
    <w:rsid w:val="26A93833"/>
    <w:rsid w:val="272200E8"/>
    <w:rsid w:val="27AC3BE1"/>
    <w:rsid w:val="2897719F"/>
    <w:rsid w:val="28ED6F99"/>
    <w:rsid w:val="2AF464A5"/>
    <w:rsid w:val="2E46035B"/>
    <w:rsid w:val="30D963E7"/>
    <w:rsid w:val="312E1C9B"/>
    <w:rsid w:val="33E31D8B"/>
    <w:rsid w:val="34642697"/>
    <w:rsid w:val="35447E16"/>
    <w:rsid w:val="364D3F88"/>
    <w:rsid w:val="3D050B77"/>
    <w:rsid w:val="3FA65476"/>
    <w:rsid w:val="4105580C"/>
    <w:rsid w:val="494A3BF2"/>
    <w:rsid w:val="49767635"/>
    <w:rsid w:val="4ACD3044"/>
    <w:rsid w:val="4CBD4971"/>
    <w:rsid w:val="4CC04A71"/>
    <w:rsid w:val="4E0451BC"/>
    <w:rsid w:val="4EB05003"/>
    <w:rsid w:val="4F302401"/>
    <w:rsid w:val="50565456"/>
    <w:rsid w:val="51F922B5"/>
    <w:rsid w:val="526B5248"/>
    <w:rsid w:val="595F6482"/>
    <w:rsid w:val="5988740F"/>
    <w:rsid w:val="5DBF121F"/>
    <w:rsid w:val="5E1625CE"/>
    <w:rsid w:val="5E2E5564"/>
    <w:rsid w:val="5EF315AC"/>
    <w:rsid w:val="5FAB62E8"/>
    <w:rsid w:val="600D3694"/>
    <w:rsid w:val="6068328D"/>
    <w:rsid w:val="64375EA1"/>
    <w:rsid w:val="67295517"/>
    <w:rsid w:val="68F522EC"/>
    <w:rsid w:val="6B6E69EA"/>
    <w:rsid w:val="6DB01077"/>
    <w:rsid w:val="6E9B256F"/>
    <w:rsid w:val="6EDF45FE"/>
    <w:rsid w:val="6EF12BBF"/>
    <w:rsid w:val="6F722A67"/>
    <w:rsid w:val="70DF3239"/>
    <w:rsid w:val="77FA6A46"/>
    <w:rsid w:val="786F6749"/>
    <w:rsid w:val="78CA401B"/>
    <w:rsid w:val="7B947E4C"/>
    <w:rsid w:val="7BA9107E"/>
    <w:rsid w:val="7C3F0B8D"/>
    <w:rsid w:val="7E0D4B4B"/>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link w:val="6"/>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paragraph" w:customStyle="1" w:styleId="6">
    <w:name w:val="Char Char Char Char Char Char Char Char Char Char Char Char Char Char Char Char Char Char Char Char Char Char Char Char Char Char Char Char Char Char Char Char Char"/>
    <w:basedOn w:val="1"/>
    <w:link w:val="5"/>
    <w:qFormat/>
    <w:uiPriority w:val="0"/>
    <w:pPr>
      <w:widowControl/>
      <w:spacing w:after="160" w:afterLines="0" w:line="240" w:lineRule="exact"/>
      <w:jc w:val="left"/>
    </w:pPr>
  </w:style>
  <w:style w:type="character" w:styleId="7">
    <w:name w:val="page number"/>
    <w:basedOn w:val="5"/>
    <w:qFormat/>
    <w:uiPriority w:val="0"/>
  </w:style>
  <w:style w:type="character" w:styleId="8">
    <w:name w:val="Hyperlink"/>
    <w:basedOn w:val="5"/>
    <w:qFormat/>
    <w:uiPriority w:val="0"/>
    <w:rPr>
      <w:color w:val="0000FF"/>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2018-12-05T06:18:00Z</dcterms:created>
  <dc:creator>霍泽坚</dc:creator>
  <cp:lastModifiedBy>刘奎新</cp:lastModifiedBy>
  <cp:lastPrinted>2019-05-31T08:38:08Z</cp:lastPrinted>
  <dcterms:modified xsi:type="dcterms:W3CDTF">2019-05-31T08:38:24Z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073mue5ffqajk90msu3z87</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10829</vt:i4>
  </property>
  <property fmtid="{D5CDD505-2E9C-101B-9397-08002B2CF9AE}" pid="9" name="cp_itemType">
    <vt:lpwstr>missive</vt:lpwstr>
  </property>
  <property fmtid="{D5CDD505-2E9C-101B-9397-08002B2CF9AE}" pid="10" name="cp_title">
    <vt:lpwstr>广东省应急管理厅关于联合举办第十届广东安全知识竞赛暨粤港澳安全知识竞赛选拔赛活动的函</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showButton">
    <vt:lpwstr>WPSExtOfficeTab;btnShowRevision;btnUploadOA;btnSaveAsLocal;btnInsertRedHeader</vt:lpwstr>
  </property>
  <property fmtid="{D5CDD505-2E9C-101B-9397-08002B2CF9AE}" pid="16" name="uploadPath">
    <vt:lpwstr>http://xtbgsafe.gdzwfw.gov.cn/yjtoa/instance-web/minstone/wfDocBody/saveDocBodyWps?flowInid=10829&amp;stepInco=92953&amp;dealIndx=0&amp;openType=1&amp;flowId=140&amp;stepCode=164&amp;readOnly=0&amp;curUserCode=huozejian&amp;sysCode=MD_XCPYB_OA&amp;tenantCode=GDSXXZX&amp;r=0.050938480496185656&amp;fileCode=523ddc7774be44539b7e07719b8617f4&amp;id=523ddc7774be44539b7e07719b8617f4&amp;docTempCode=&amp;userUuid=ee9258ae13b54b5ba21087b102056b43</vt:lpwstr>
  </property>
  <property fmtid="{D5CDD505-2E9C-101B-9397-08002B2CF9AE}" pid="17" name="urlParams">
    <vt:lpwstr>flowInid=10829&amp;stepInco=92953&amp;dealIndx=0&amp;openType=1&amp;flowId=140&amp;stepCode=164&amp;readOnly=0&amp;curUserCode=huozejian&amp;sysCode=MD_XCPYB_OA&amp;tenantCode=GDSXXZX&amp;r=0.050938480496185656&amp;fileCode=523ddc7774be44539b7e07719b8617f4&amp;id=523ddc7774be44539b7e07719b8617f4&amp;docTempCode=&amp;userUuid=ee9258ae13b54b5ba21087b102056b43</vt:lpwstr>
  </property>
  <property fmtid="{D5CDD505-2E9C-101B-9397-08002B2CF9AE}" pid="18" name="lockDocUrl">
    <vt:lpwstr>http://xtbgsafe.gdzwfw.gov.cn/yjtoa/instance-web/minstone/wfDocBody/getLockInfo?flowInid=10829&amp;stepInco=92953&amp;dealIndx=0&amp;openType=1&amp;flowId=140&amp;stepCode=164&amp;readOnly=0&amp;curUserCode=huozejian&amp;sysCode=MD_XCPYB_OA&amp;tenantCode=GDSXXZX&amp;r=0.050938480496185656&amp;fileCode=523ddc7774be44539b7e07719b8617f4&amp;id=523ddc7774be44539b7e07719b8617f4&amp;docTempCode=&amp;userUuid=ee9258ae13b54b5ba21087b102056b43</vt:lpwstr>
  </property>
  <property fmtid="{D5CDD505-2E9C-101B-9397-08002B2CF9AE}" pid="19" name="copyUrl">
    <vt:lpwstr>http://xtbgsafe.gdzwfw.gov.cn/yjtoa/instance-web/minstone/wfDocBody/copyDoc?flowInid=10829&amp;stepInco=92953&amp;dealIndx=0&amp;openType=1&amp;flowId=140&amp;stepCode=164&amp;readOnly=0&amp;curUserCode=huozejian&amp;sysCode=MD_XCPYB_OA&amp;tenantCode=GDSXXZX&amp;r=0.050938480496185656&amp;fileCode=523ddc7774be44539b7e07719b8617f4&amp;id=523ddc7774be44539b7e07719b8617f4&amp;docTempCode=&amp;userUuid=ee9258ae13b54b5ba21087b102056b43</vt:lpwstr>
  </property>
  <property fmtid="{D5CDD505-2E9C-101B-9397-08002B2CF9AE}" pid="20" name="unLockDocurl">
    <vt:lpwstr>http://xtbgsafe.gdzwfw.gov.cn/yjtoa/instance-web/minstone/wfDocBody/unLockDoc?flowInid=10829&amp;stepInco=92953&amp;dealIndx=0&amp;openType=1&amp;flowId=140&amp;stepCode=164&amp;readOnly=0&amp;curUserCode=huozejian&amp;sysCode=MD_XCPYB_OA&amp;tenantCode=GDSXXZX&amp;r=0.050938480496185656&amp;fileCode=523ddc7774be44539b7e07719b8617f4&amp;id=523ddc7774be44539b7e07719b8617f4&amp;docTempCode=&amp;userUuid=ee9258ae13b54b5ba21087b102056b43</vt:lpwstr>
  </property>
  <property fmtid="{D5CDD505-2E9C-101B-9397-08002B2CF9AE}" pid="21" name="showSavePromptFlag">
    <vt:lpwstr>true</vt:lpwstr>
  </property>
  <property fmtid="{D5CDD505-2E9C-101B-9397-08002B2CF9AE}" pid="22" name="ribbonExt">
    <vt:lpwstr>{"WPSExtOfficeTab":{"OnGetEnabled":false,"OnGetVisible":false}}</vt:lpwstr>
  </property>
</Properties>
</file>